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6F" w:rsidRPr="00F652B0" w:rsidRDefault="00DF381E" w:rsidP="00F82B6F">
      <w:pPr>
        <w:rPr>
          <w:rFonts w:cs="Calibri"/>
          <w:b/>
        </w:rPr>
      </w:pPr>
      <w:r>
        <w:rPr>
          <w:rFonts w:cs="Calibri"/>
          <w:b/>
        </w:rPr>
        <w:t xml:space="preserve">ATTAINSGEO </w:t>
      </w:r>
      <w:r w:rsidR="00F82B6F" w:rsidRPr="00F652B0">
        <w:rPr>
          <w:rFonts w:cs="Calibri"/>
          <w:b/>
        </w:rPr>
        <w:t>30</w:t>
      </w:r>
      <w:r w:rsidR="00F82B6F">
        <w:rPr>
          <w:rFonts w:cs="Calibri"/>
          <w:b/>
        </w:rPr>
        <w:t>5(b</w:t>
      </w:r>
      <w:r w:rsidR="00F82B6F" w:rsidRPr="00F652B0">
        <w:rPr>
          <w:rFonts w:cs="Calibri"/>
          <w:b/>
        </w:rPr>
        <w:t xml:space="preserve">) </w:t>
      </w:r>
      <w:r w:rsidR="00F82B6F">
        <w:rPr>
          <w:rFonts w:cs="Calibri"/>
          <w:b/>
        </w:rPr>
        <w:t>Assessed</w:t>
      </w:r>
      <w:r w:rsidR="00F82B6F" w:rsidRPr="00F652B0">
        <w:rPr>
          <w:rFonts w:cs="Calibri"/>
          <w:b/>
        </w:rPr>
        <w:t xml:space="preserve"> Waters </w:t>
      </w:r>
      <w:r>
        <w:rPr>
          <w:rFonts w:cs="Calibri"/>
          <w:b/>
        </w:rPr>
        <w:t xml:space="preserve">by </w:t>
      </w:r>
      <w:r w:rsidR="00DB7656">
        <w:rPr>
          <w:rFonts w:cs="Calibri"/>
          <w:b/>
        </w:rPr>
        <w:t>Assessed Uses</w:t>
      </w:r>
    </w:p>
    <w:p w:rsidR="00F82B6F" w:rsidRPr="00C81995" w:rsidRDefault="00F82B6F" w:rsidP="00F82B6F">
      <w:pPr>
        <w:spacing w:after="0"/>
        <w:ind w:firstLine="720"/>
        <w:rPr>
          <w:rFonts w:cs="Calibri"/>
          <w:sz w:val="20"/>
          <w:szCs w:val="20"/>
        </w:rPr>
      </w:pPr>
      <w:r w:rsidRPr="00C81995">
        <w:rPr>
          <w:rFonts w:cs="Calibri"/>
          <w:b/>
          <w:bCs/>
          <w:color w:val="000000"/>
          <w:sz w:val="20"/>
          <w:szCs w:val="20"/>
        </w:rPr>
        <w:t>Location</w:t>
      </w:r>
      <w:r w:rsidRPr="00C81995">
        <w:rPr>
          <w:rFonts w:cs="Calibri"/>
          <w:sz w:val="20"/>
          <w:szCs w:val="20"/>
        </w:rPr>
        <w:t xml:space="preserve">: </w:t>
      </w:r>
      <w:hyperlink r:id="rId7" w:history="1">
        <w:r w:rsidR="00900AC4" w:rsidRPr="00900AC4">
          <w:rPr>
            <w:rStyle w:val="Hyperlink"/>
            <w:rFonts w:cs="Calibri"/>
            <w:sz w:val="20"/>
            <w:szCs w:val="20"/>
          </w:rPr>
          <w:t>http://www.epa.gov/waters/data/downloads.html#305(b) Waters As Assessed</w:t>
        </w:r>
      </w:hyperlink>
    </w:p>
    <w:p w:rsidR="00F82B6F" w:rsidRPr="00C81995" w:rsidRDefault="00F82B6F" w:rsidP="00F82B6F">
      <w:pPr>
        <w:spacing w:after="0"/>
        <w:ind w:firstLine="720"/>
        <w:rPr>
          <w:rFonts w:eastAsia="Times New Roman" w:cs="Calibri"/>
          <w:b/>
          <w:color w:val="000000"/>
          <w:sz w:val="20"/>
          <w:szCs w:val="20"/>
        </w:rPr>
      </w:pPr>
      <w:r w:rsidRPr="00C81995">
        <w:rPr>
          <w:rFonts w:eastAsia="Times New Roman" w:cs="Calibri"/>
          <w:b/>
          <w:iCs/>
          <w:color w:val="000000"/>
          <w:sz w:val="20"/>
          <w:szCs w:val="20"/>
        </w:rPr>
        <w:t xml:space="preserve">Entity Type Label: </w:t>
      </w:r>
      <w:r w:rsidR="001E0ADE">
        <w:rPr>
          <w:rFonts w:eastAsia="Times New Roman" w:cs="Calibri"/>
          <w:color w:val="000000"/>
          <w:sz w:val="20"/>
          <w:szCs w:val="20"/>
        </w:rPr>
        <w:t>ATTGEO_305B</w:t>
      </w:r>
      <w:r w:rsidR="00DB7656">
        <w:rPr>
          <w:rFonts w:eastAsia="Times New Roman" w:cs="Calibri"/>
          <w:color w:val="000000"/>
          <w:sz w:val="20"/>
          <w:szCs w:val="20"/>
        </w:rPr>
        <w:t>USES</w:t>
      </w:r>
    </w:p>
    <w:p w:rsidR="00F82B6F" w:rsidRPr="00C81995" w:rsidRDefault="00F82B6F" w:rsidP="00F82B6F">
      <w:pPr>
        <w:spacing w:after="0"/>
        <w:ind w:firstLine="720"/>
        <w:rPr>
          <w:rFonts w:eastAsia="Times New Roman" w:cs="Calibri"/>
          <w:sz w:val="20"/>
          <w:szCs w:val="20"/>
        </w:rPr>
      </w:pPr>
      <w:r w:rsidRPr="00C81995">
        <w:rPr>
          <w:rFonts w:eastAsia="Times New Roman" w:cs="Calibri"/>
          <w:b/>
          <w:iCs/>
          <w:color w:val="000000"/>
          <w:sz w:val="20"/>
          <w:szCs w:val="20"/>
        </w:rPr>
        <w:t>Entity Type</w:t>
      </w:r>
      <w:r w:rsidRPr="00C81995">
        <w:rPr>
          <w:rFonts w:eastAsia="Times New Roman" w:cs="Calibri"/>
          <w:b/>
          <w:sz w:val="20"/>
          <w:szCs w:val="20"/>
        </w:rPr>
        <w:t xml:space="preserve"> Definition</w:t>
      </w:r>
      <w:r w:rsidR="0095340D">
        <w:rPr>
          <w:rFonts w:eastAsia="Times New Roman" w:cs="Calibri"/>
          <w:sz w:val="20"/>
          <w:szCs w:val="20"/>
        </w:rPr>
        <w:t>: 305(b)</w:t>
      </w:r>
      <w:r w:rsidRPr="00C81995">
        <w:rPr>
          <w:rFonts w:eastAsia="Times New Roman" w:cs="Calibri"/>
          <w:sz w:val="20"/>
          <w:szCs w:val="20"/>
        </w:rPr>
        <w:t xml:space="preserve"> </w:t>
      </w:r>
      <w:r w:rsidR="00DA7B2B" w:rsidRPr="00DA7B2B">
        <w:rPr>
          <w:rFonts w:eastAsia="Times New Roman" w:cs="Calibri"/>
          <w:sz w:val="20"/>
          <w:szCs w:val="20"/>
        </w:rPr>
        <w:t>Assessed Waters by Assessed Uses</w:t>
      </w:r>
      <w:bookmarkStart w:id="0" w:name="_GoBack"/>
      <w:bookmarkEnd w:id="0"/>
    </w:p>
    <w:p w:rsidR="00F82B6F" w:rsidRPr="00C81995" w:rsidRDefault="00F82B6F" w:rsidP="00F82B6F">
      <w:pPr>
        <w:spacing w:after="0"/>
        <w:ind w:firstLine="720"/>
        <w:rPr>
          <w:rFonts w:eastAsia="Times New Roman" w:cs="Calibri"/>
          <w:iCs/>
          <w:color w:val="000000"/>
          <w:sz w:val="20"/>
          <w:szCs w:val="20"/>
        </w:rPr>
      </w:pPr>
      <w:r w:rsidRPr="00C81995">
        <w:rPr>
          <w:rFonts w:eastAsia="Times New Roman" w:cs="Calibri"/>
          <w:b/>
          <w:iCs/>
          <w:color w:val="000000"/>
          <w:sz w:val="20"/>
          <w:szCs w:val="20"/>
        </w:rPr>
        <w:t xml:space="preserve">Entity Type Definition Source: </w:t>
      </w:r>
      <w:r w:rsidRPr="00C81995">
        <w:rPr>
          <w:rFonts w:eastAsia="Times New Roman" w:cs="Calibri"/>
          <w:iCs/>
          <w:color w:val="000000"/>
          <w:sz w:val="20"/>
          <w:szCs w:val="20"/>
        </w:rPr>
        <w:t>EPA ATTAINS</w:t>
      </w:r>
    </w:p>
    <w:p w:rsidR="00F82B6F" w:rsidRDefault="00F82B6F" w:rsidP="00F82B6F">
      <w:pPr>
        <w:spacing w:after="0"/>
        <w:ind w:firstLine="720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11070"/>
      </w:tblGrid>
      <w:tr w:rsidR="00F82B6F" w:rsidRPr="004867CE" w:rsidTr="00490039">
        <w:tc>
          <w:tcPr>
            <w:tcW w:w="3438" w:type="dxa"/>
            <w:shd w:val="clear" w:color="auto" w:fill="EEECE1"/>
          </w:tcPr>
          <w:p w:rsidR="00F82B6F" w:rsidRPr="004867CE" w:rsidRDefault="00F82B6F" w:rsidP="00490039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Attribute</w:t>
            </w:r>
            <w:r w:rsidRPr="004867CE">
              <w:rPr>
                <w:rFonts w:cs="Calibri"/>
                <w:b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11070" w:type="dxa"/>
            <w:shd w:val="clear" w:color="auto" w:fill="EEECE1"/>
          </w:tcPr>
          <w:p w:rsidR="00F82B6F" w:rsidRPr="004867CE" w:rsidRDefault="00F82B6F" w:rsidP="0049003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867CE">
              <w:rPr>
                <w:rFonts w:cs="Calibri"/>
                <w:b/>
                <w:sz w:val="20"/>
                <w:szCs w:val="20"/>
              </w:rPr>
              <w:t>De</w:t>
            </w:r>
            <w:r>
              <w:rPr>
                <w:rFonts w:cs="Calibri"/>
                <w:b/>
                <w:sz w:val="20"/>
                <w:szCs w:val="20"/>
              </w:rPr>
              <w:t>finition*</w:t>
            </w:r>
          </w:p>
        </w:tc>
      </w:tr>
      <w:tr w:rsidR="00F82B6F" w:rsidRPr="004867CE" w:rsidTr="00490039">
        <w:tc>
          <w:tcPr>
            <w:tcW w:w="3438" w:type="dxa"/>
            <w:vAlign w:val="center"/>
          </w:tcPr>
          <w:p w:rsidR="00F82B6F" w:rsidRPr="00C6142B" w:rsidRDefault="0095340D" w:rsidP="0049003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6142B">
              <w:rPr>
                <w:rFonts w:eastAsia="Times New Roman" w:cs="Calibri"/>
                <w:b/>
                <w:sz w:val="20"/>
                <w:szCs w:val="20"/>
              </w:rPr>
              <w:t>ASSESSMENT_UNIT</w:t>
            </w:r>
            <w:r w:rsidR="00F82B6F" w:rsidRPr="00C6142B">
              <w:rPr>
                <w:rFonts w:eastAsia="Times New Roman" w:cs="Calibri"/>
                <w:b/>
                <w:sz w:val="20"/>
                <w:szCs w:val="20"/>
              </w:rPr>
              <w:t>_ID</w:t>
            </w:r>
          </w:p>
        </w:tc>
        <w:tc>
          <w:tcPr>
            <w:tcW w:w="11070" w:type="dxa"/>
          </w:tcPr>
          <w:p w:rsidR="00F82B6F" w:rsidRPr="004867CE" w:rsidRDefault="009F42BF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Unique ID assigned to each state waterbody or segment. The first two characters are the state abbreviation.  The following characters are the water’s Waterbody System ID, another state-derived ID, or an arbitrary ID assigned by the state</w:t>
            </w:r>
            <w:r>
              <w:rPr>
                <w:rFonts w:eastAsia="Times New Roman" w:cs="Calibri"/>
                <w:sz w:val="20"/>
                <w:szCs w:val="20"/>
              </w:rPr>
              <w:t xml:space="preserve">.  </w:t>
            </w:r>
            <w:r w:rsidR="0095340D" w:rsidRPr="0095340D">
              <w:rPr>
                <w:rFonts w:eastAsia="Times New Roman" w:cs="Calibri"/>
                <w:sz w:val="20"/>
                <w:szCs w:val="20"/>
              </w:rPr>
              <w:t>This field is included for all entries.</w:t>
            </w:r>
          </w:p>
        </w:tc>
      </w:tr>
      <w:tr w:rsidR="00F82B6F" w:rsidRPr="004867CE" w:rsidTr="00490039">
        <w:tc>
          <w:tcPr>
            <w:tcW w:w="3438" w:type="dxa"/>
            <w:vAlign w:val="center"/>
          </w:tcPr>
          <w:p w:rsidR="00F82B6F" w:rsidRPr="00C6142B" w:rsidRDefault="00F82B6F" w:rsidP="0049003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6142B">
              <w:rPr>
                <w:rFonts w:eastAsia="Times New Roman" w:cs="Calibri"/>
                <w:b/>
                <w:sz w:val="20"/>
                <w:szCs w:val="20"/>
              </w:rPr>
              <w:t>CYCLE_YEAR</w:t>
            </w:r>
          </w:p>
        </w:tc>
        <w:tc>
          <w:tcPr>
            <w:tcW w:w="11070" w:type="dxa"/>
          </w:tcPr>
          <w:p w:rsidR="00F82B6F" w:rsidRPr="004867CE" w:rsidRDefault="009F42BF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The even-</w:t>
            </w:r>
            <w:r w:rsidR="00F82B6F" w:rsidRPr="004867CE">
              <w:rPr>
                <w:rFonts w:eastAsia="Times New Roman" w:cs="Calibri"/>
                <w:sz w:val="20"/>
                <w:szCs w:val="20"/>
              </w:rPr>
              <w:t xml:space="preserve">numbered year associated with the list or assessment (e.g., 1996, 1998, </w:t>
            </w:r>
            <w:proofErr w:type="gramStart"/>
            <w:r w:rsidR="00F82B6F" w:rsidRPr="004867CE">
              <w:rPr>
                <w:rFonts w:eastAsia="Times New Roman" w:cs="Calibri"/>
                <w:sz w:val="20"/>
                <w:szCs w:val="20"/>
              </w:rPr>
              <w:t>2000</w:t>
            </w:r>
            <w:proofErr w:type="gramEnd"/>
            <w:r w:rsidR="00F82B6F" w:rsidRPr="004867CE">
              <w:rPr>
                <w:rFonts w:eastAsia="Times New Roman" w:cs="Calibri"/>
                <w:sz w:val="20"/>
                <w:szCs w:val="20"/>
              </w:rPr>
              <w:t xml:space="preserve">). This field is included for all entries. </w:t>
            </w:r>
          </w:p>
        </w:tc>
      </w:tr>
      <w:tr w:rsidR="00F82B6F" w:rsidRPr="004867CE" w:rsidTr="00490039">
        <w:tc>
          <w:tcPr>
            <w:tcW w:w="3438" w:type="dxa"/>
            <w:vAlign w:val="center"/>
          </w:tcPr>
          <w:p w:rsidR="00F82B6F" w:rsidRPr="004867CE" w:rsidRDefault="00F82B6F" w:rsidP="004900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67CE">
              <w:rPr>
                <w:rFonts w:eastAsia="Times New Roman" w:cs="Calibri"/>
                <w:sz w:val="20"/>
                <w:szCs w:val="20"/>
              </w:rPr>
              <w:t>STATE</w:t>
            </w:r>
          </w:p>
        </w:tc>
        <w:tc>
          <w:tcPr>
            <w:tcW w:w="11070" w:type="dxa"/>
          </w:tcPr>
          <w:p w:rsidR="00F82B6F" w:rsidRPr="004867CE" w:rsidRDefault="00F82B6F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867CE">
              <w:rPr>
                <w:rFonts w:eastAsia="Times New Roman" w:cs="Calibri"/>
                <w:sz w:val="20"/>
                <w:szCs w:val="20"/>
              </w:rPr>
              <w:t>The state abbreviation (US Postal) for the state. This field is included for all entries.</w:t>
            </w:r>
          </w:p>
        </w:tc>
      </w:tr>
      <w:tr w:rsidR="00E61E82" w:rsidRPr="004867CE" w:rsidTr="00490039">
        <w:tc>
          <w:tcPr>
            <w:tcW w:w="3438" w:type="dxa"/>
            <w:vAlign w:val="center"/>
          </w:tcPr>
          <w:p w:rsidR="00E61E82" w:rsidRDefault="00E61E82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IR_STATUS</w:t>
            </w:r>
          </w:p>
        </w:tc>
        <w:tc>
          <w:tcPr>
            <w:tcW w:w="11070" w:type="dxa"/>
          </w:tcPr>
          <w:p w:rsidR="00E61E82" w:rsidRPr="00132D2C" w:rsidRDefault="009F42BF" w:rsidP="004900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42BF">
              <w:rPr>
                <w:rFonts w:cs="Calibri"/>
                <w:sz w:val="20"/>
                <w:szCs w:val="20"/>
              </w:rPr>
              <w:t>Flag (Y/N) indicating whether the state data submission is integrated or</w:t>
            </w:r>
            <w:r>
              <w:rPr>
                <w:rFonts w:cs="Calibri"/>
                <w:sz w:val="20"/>
                <w:szCs w:val="20"/>
              </w:rPr>
              <w:t xml:space="preserve"> a separate 303(d) and 305(b).</w:t>
            </w:r>
          </w:p>
        </w:tc>
      </w:tr>
      <w:tr w:rsidR="00C6142B" w:rsidRPr="004867CE" w:rsidTr="00490039">
        <w:tc>
          <w:tcPr>
            <w:tcW w:w="3438" w:type="dxa"/>
            <w:vAlign w:val="center"/>
          </w:tcPr>
          <w:p w:rsidR="00C6142B" w:rsidRDefault="00C6142B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142B">
              <w:rPr>
                <w:rFonts w:eastAsia="Times New Roman" w:cs="Calibri"/>
                <w:sz w:val="20"/>
                <w:szCs w:val="20"/>
              </w:rPr>
              <w:t>AU_WATERBODY_REPORT</w:t>
            </w:r>
          </w:p>
        </w:tc>
        <w:tc>
          <w:tcPr>
            <w:tcW w:w="11070" w:type="dxa"/>
          </w:tcPr>
          <w:p w:rsidR="00C6142B" w:rsidRPr="00132D2C" w:rsidRDefault="00C6142B" w:rsidP="004900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142B">
              <w:rPr>
                <w:rFonts w:cs="Calibri"/>
                <w:sz w:val="20"/>
                <w:szCs w:val="20"/>
              </w:rPr>
              <w:t>URL of EPA-hosted ATTAINS waterbody report.</w:t>
            </w:r>
          </w:p>
        </w:tc>
      </w:tr>
      <w:tr w:rsidR="00F82B6F" w:rsidRPr="004867CE" w:rsidTr="00490039">
        <w:tc>
          <w:tcPr>
            <w:tcW w:w="3438" w:type="dxa"/>
            <w:vAlign w:val="center"/>
          </w:tcPr>
          <w:p w:rsidR="00F82B6F" w:rsidRPr="004867CE" w:rsidRDefault="0095340D" w:rsidP="004900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ASSESSMENT_UNIT</w:t>
            </w:r>
            <w:r w:rsidR="00F82B6F" w:rsidRPr="004867CE">
              <w:rPr>
                <w:rFonts w:eastAsia="Times New Roman" w:cs="Calibri"/>
                <w:sz w:val="20"/>
                <w:szCs w:val="20"/>
              </w:rPr>
              <w:t>_NAME</w:t>
            </w:r>
          </w:p>
        </w:tc>
        <w:tc>
          <w:tcPr>
            <w:tcW w:w="11070" w:type="dxa"/>
          </w:tcPr>
          <w:p w:rsidR="00F82B6F" w:rsidRPr="004867CE" w:rsidRDefault="009F42BF" w:rsidP="004900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Water</w:t>
            </w:r>
            <w:r w:rsidR="00132D2C" w:rsidRPr="00132D2C">
              <w:rPr>
                <w:rFonts w:cs="Calibri"/>
                <w:sz w:val="20"/>
                <w:szCs w:val="20"/>
              </w:rPr>
              <w:t xml:space="preserve"> name of the assessed waterbody (e.g., Mississippi River). This field is included for all entries.</w:t>
            </w:r>
          </w:p>
        </w:tc>
      </w:tr>
      <w:tr w:rsidR="00F82B6F" w:rsidRPr="004867CE" w:rsidTr="00490039">
        <w:tc>
          <w:tcPr>
            <w:tcW w:w="3438" w:type="dxa"/>
            <w:vAlign w:val="center"/>
          </w:tcPr>
          <w:p w:rsidR="00F82B6F" w:rsidRPr="004867CE" w:rsidRDefault="0095340D" w:rsidP="004900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ASSESSMENT_STATUS</w:t>
            </w:r>
          </w:p>
        </w:tc>
        <w:tc>
          <w:tcPr>
            <w:tcW w:w="11070" w:type="dxa"/>
          </w:tcPr>
          <w:p w:rsidR="00F82B6F" w:rsidRPr="004867CE" w:rsidRDefault="003A18CC" w:rsidP="009F42B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3A18CC">
              <w:rPr>
                <w:rFonts w:eastAsia="Times New Roman" w:cs="Calibri"/>
                <w:sz w:val="20"/>
                <w:szCs w:val="20"/>
              </w:rPr>
              <w:t xml:space="preserve">The state-reported attainment status of the water.  The Water Status is calculated based on a review of all assessed </w:t>
            </w:r>
            <w:r w:rsidR="009F42BF">
              <w:rPr>
                <w:rFonts w:eastAsia="Times New Roman" w:cs="Calibri"/>
                <w:sz w:val="20"/>
                <w:szCs w:val="20"/>
              </w:rPr>
              <w:t>designated</w:t>
            </w:r>
            <w:r w:rsidRPr="003A18CC">
              <w:rPr>
                <w:rFonts w:eastAsia="Times New Roman" w:cs="Calibri"/>
                <w:sz w:val="20"/>
                <w:szCs w:val="20"/>
              </w:rPr>
              <w:t xml:space="preserve"> uses.  If all </w:t>
            </w:r>
            <w:r w:rsidR="009F42BF">
              <w:rPr>
                <w:rFonts w:eastAsia="Times New Roman" w:cs="Calibri"/>
                <w:sz w:val="20"/>
                <w:szCs w:val="20"/>
              </w:rPr>
              <w:t>designated</w:t>
            </w:r>
            <w:r w:rsidRPr="003A18CC">
              <w:rPr>
                <w:rFonts w:eastAsia="Times New Roman" w:cs="Calibri"/>
                <w:sz w:val="20"/>
                <w:szCs w:val="20"/>
              </w:rPr>
              <w:t xml:space="preserve"> uses are fully supporting then the Water Status is "Good".  If one </w:t>
            </w:r>
            <w:r w:rsidR="009F42BF">
              <w:rPr>
                <w:rFonts w:eastAsia="Times New Roman" w:cs="Calibri"/>
                <w:sz w:val="20"/>
                <w:szCs w:val="20"/>
              </w:rPr>
              <w:t>designated</w:t>
            </w:r>
            <w:r w:rsidRPr="003A18CC">
              <w:rPr>
                <w:rFonts w:eastAsia="Times New Roman" w:cs="Calibri"/>
                <w:sz w:val="20"/>
                <w:szCs w:val="20"/>
              </w:rPr>
              <w:t xml:space="preserve"> use is not supporting, not attainable, or is partially supporting, then the Water Status is "Impaired".  If the water is neither "Good" nor "Impaired" and at least one </w:t>
            </w:r>
            <w:r w:rsidR="009F42BF">
              <w:rPr>
                <w:rFonts w:eastAsia="Times New Roman" w:cs="Calibri"/>
                <w:sz w:val="20"/>
                <w:szCs w:val="20"/>
              </w:rPr>
              <w:t>designated</w:t>
            </w:r>
            <w:r w:rsidRPr="003A18CC">
              <w:rPr>
                <w:rFonts w:eastAsia="Times New Roman" w:cs="Calibri"/>
                <w:sz w:val="20"/>
                <w:szCs w:val="20"/>
              </w:rPr>
              <w:t xml:space="preserve"> use is threatened, then the Water Status is "Threatened".  For waters where no </w:t>
            </w:r>
            <w:r w:rsidR="009F42BF">
              <w:rPr>
                <w:rFonts w:eastAsia="Times New Roman" w:cs="Calibri"/>
                <w:sz w:val="20"/>
                <w:szCs w:val="20"/>
              </w:rPr>
              <w:t>designated</w:t>
            </w:r>
            <w:r w:rsidRPr="003A18CC">
              <w:rPr>
                <w:rFonts w:eastAsia="Times New Roman" w:cs="Calibri"/>
                <w:sz w:val="20"/>
                <w:szCs w:val="20"/>
              </w:rPr>
              <w:t xml:space="preserve"> uses were assessed then the Water Status is</w:t>
            </w:r>
            <w:r>
              <w:rPr>
                <w:rFonts w:eastAsia="Times New Roman" w:cs="Calibri"/>
                <w:sz w:val="20"/>
                <w:szCs w:val="20"/>
              </w:rPr>
              <w:t xml:space="preserve"> NULL.</w:t>
            </w:r>
          </w:p>
        </w:tc>
      </w:tr>
      <w:tr w:rsidR="00F82B6F" w:rsidRPr="004867CE" w:rsidTr="00490039">
        <w:tc>
          <w:tcPr>
            <w:tcW w:w="3438" w:type="dxa"/>
            <w:vAlign w:val="center"/>
          </w:tcPr>
          <w:p w:rsidR="00F82B6F" w:rsidRPr="004867CE" w:rsidRDefault="0095340D" w:rsidP="004900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ASSESSMENT_UNIT_EPA_CATEGORY</w:t>
            </w:r>
          </w:p>
        </w:tc>
        <w:tc>
          <w:tcPr>
            <w:tcW w:w="11070" w:type="dxa"/>
          </w:tcPr>
          <w:p w:rsidR="009F42BF" w:rsidRPr="009F42BF" w:rsidRDefault="009F42BF" w:rsidP="009F42B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 xml:space="preserve">The overall integrated report category of the assessment unit reported by EPA: </w:t>
            </w:r>
          </w:p>
          <w:p w:rsidR="009F42BF" w:rsidRPr="009F42BF" w:rsidRDefault="009F42BF" w:rsidP="009F42B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Category 1: All designated uses are supported, no use is threatened;</w:t>
            </w:r>
          </w:p>
          <w:p w:rsidR="009F42BF" w:rsidRPr="009F42BF" w:rsidRDefault="009F42BF" w:rsidP="009F42B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Category 2: Available data and/or information indicate that some, but not all of the designated uses are supported;</w:t>
            </w:r>
          </w:p>
          <w:p w:rsidR="009F42BF" w:rsidRPr="009F42BF" w:rsidRDefault="009F42BF" w:rsidP="009F42B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Category 3: There is insufficient available data and/or information to make a use support determination;</w:t>
            </w:r>
          </w:p>
          <w:p w:rsidR="009F42BF" w:rsidRPr="009F42BF" w:rsidRDefault="009F42BF" w:rsidP="009F42B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Category 4: Available data and/or information indicate that at least one designated use is not being supported or is threatened, but a TMDL is not needed;</w:t>
            </w:r>
          </w:p>
          <w:p w:rsidR="009F42BF" w:rsidRPr="009F42BF" w:rsidRDefault="009F42BF" w:rsidP="009F42BF">
            <w:p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4a: A TMDL to address a specific segment/pollutant combination has been approved or established by EPA.</w:t>
            </w:r>
          </w:p>
          <w:p w:rsidR="009F42BF" w:rsidRPr="009F42BF" w:rsidRDefault="009F42BF" w:rsidP="009F42BF">
            <w:p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4b: A use impairment caused by a pollutant is being addressed by the state through other pollution control requirements.</w:t>
            </w:r>
          </w:p>
          <w:p w:rsidR="009F42BF" w:rsidRPr="009F42BF" w:rsidRDefault="009F42BF" w:rsidP="009F42BF">
            <w:p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4c: A use is impaired, but the impairment is not caused by a pollutant.</w:t>
            </w:r>
          </w:p>
          <w:p w:rsidR="00F82B6F" w:rsidRPr="004867CE" w:rsidRDefault="009F42BF" w:rsidP="009F42B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Category 5: Available data and/or information indicate that at least one designated use is not being supported or is th</w:t>
            </w:r>
            <w:r>
              <w:rPr>
                <w:rFonts w:eastAsia="Times New Roman" w:cs="Calibri"/>
                <w:sz w:val="20"/>
                <w:szCs w:val="20"/>
              </w:rPr>
              <w:t>reatened, and a TMDL is needed.</w:t>
            </w:r>
          </w:p>
        </w:tc>
      </w:tr>
      <w:tr w:rsidR="008E1752" w:rsidRPr="004867CE" w:rsidTr="00490039">
        <w:tc>
          <w:tcPr>
            <w:tcW w:w="3438" w:type="dxa"/>
            <w:vAlign w:val="center"/>
          </w:tcPr>
          <w:p w:rsidR="008E1752" w:rsidRDefault="008E1752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8E1752">
              <w:rPr>
                <w:rFonts w:eastAsia="Times New Roman" w:cs="Calibri"/>
                <w:sz w:val="20"/>
                <w:szCs w:val="20"/>
              </w:rPr>
              <w:t>CYCLE_LAST_ASSESSED</w:t>
            </w:r>
          </w:p>
        </w:tc>
        <w:tc>
          <w:tcPr>
            <w:tcW w:w="11070" w:type="dxa"/>
          </w:tcPr>
          <w:p w:rsidR="008E1752" w:rsidRDefault="009F42BF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Last cycle in which the</w:t>
            </w:r>
            <w:r w:rsidR="008E1752" w:rsidRPr="008E1752">
              <w:rPr>
                <w:rFonts w:eastAsia="Times New Roman" w:cs="Calibri"/>
                <w:sz w:val="20"/>
                <w:szCs w:val="20"/>
              </w:rPr>
              <w:t xml:space="preserve"> assessment unit was assessed.</w:t>
            </w:r>
          </w:p>
        </w:tc>
      </w:tr>
      <w:tr w:rsidR="00D4174B" w:rsidRPr="004867CE" w:rsidTr="00490039">
        <w:tc>
          <w:tcPr>
            <w:tcW w:w="3438" w:type="dxa"/>
            <w:vAlign w:val="center"/>
          </w:tcPr>
          <w:p w:rsidR="00D4174B" w:rsidRPr="00D4174B" w:rsidRDefault="00D4174B" w:rsidP="00DB765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D4174B">
              <w:rPr>
                <w:rFonts w:eastAsia="Times New Roman" w:cs="Calibri"/>
                <w:b/>
                <w:sz w:val="20"/>
                <w:szCs w:val="20"/>
              </w:rPr>
              <w:t>AU_</w:t>
            </w:r>
            <w:r w:rsidR="00DB7656">
              <w:rPr>
                <w:rFonts w:eastAsia="Times New Roman" w:cs="Calibri"/>
                <w:b/>
                <w:sz w:val="20"/>
                <w:szCs w:val="20"/>
              </w:rPr>
              <w:t>USE_ID</w:t>
            </w:r>
          </w:p>
        </w:tc>
        <w:tc>
          <w:tcPr>
            <w:tcW w:w="11070" w:type="dxa"/>
          </w:tcPr>
          <w:p w:rsidR="00D4174B" w:rsidRDefault="009F42BF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Numeric ID as</w:t>
            </w:r>
            <w:r>
              <w:rPr>
                <w:rFonts w:eastAsia="Times New Roman" w:cs="Calibri"/>
                <w:sz w:val="20"/>
                <w:szCs w:val="20"/>
              </w:rPr>
              <w:t>signed to the designated use.</w:t>
            </w:r>
          </w:p>
        </w:tc>
      </w:tr>
      <w:tr w:rsidR="00D4174B" w:rsidRPr="004867CE" w:rsidTr="00490039">
        <w:tc>
          <w:tcPr>
            <w:tcW w:w="3438" w:type="dxa"/>
            <w:vAlign w:val="center"/>
          </w:tcPr>
          <w:p w:rsidR="00D4174B" w:rsidRPr="004867CE" w:rsidRDefault="00D4174B" w:rsidP="00DB76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D4174B">
              <w:rPr>
                <w:rFonts w:eastAsia="Times New Roman" w:cs="Calibri"/>
                <w:sz w:val="20"/>
                <w:szCs w:val="20"/>
              </w:rPr>
              <w:t>AU_</w:t>
            </w:r>
            <w:r w:rsidR="00DB7656">
              <w:rPr>
                <w:rFonts w:eastAsia="Times New Roman" w:cs="Calibri"/>
                <w:sz w:val="20"/>
                <w:szCs w:val="20"/>
              </w:rPr>
              <w:t>USE_DESC</w:t>
            </w:r>
          </w:p>
        </w:tc>
        <w:tc>
          <w:tcPr>
            <w:tcW w:w="11070" w:type="dxa"/>
          </w:tcPr>
          <w:p w:rsidR="00D4174B" w:rsidRDefault="00DB7656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DB7656">
              <w:rPr>
                <w:rFonts w:eastAsia="Times New Roman" w:cs="Calibri"/>
                <w:sz w:val="20"/>
                <w:szCs w:val="20"/>
              </w:rPr>
              <w:t xml:space="preserve">State water quality standards specify which </w:t>
            </w:r>
            <w:r w:rsidR="009F42BF">
              <w:rPr>
                <w:rFonts w:eastAsia="Times New Roman" w:cs="Calibri"/>
                <w:sz w:val="20"/>
                <w:szCs w:val="20"/>
              </w:rPr>
              <w:t xml:space="preserve">designated uses, </w:t>
            </w:r>
            <w:r w:rsidRPr="00DB7656">
              <w:rPr>
                <w:rFonts w:eastAsia="Times New Roman" w:cs="Calibri"/>
                <w:sz w:val="20"/>
                <w:szCs w:val="20"/>
              </w:rPr>
              <w:t>such as recreation, aquatic life use su</w:t>
            </w:r>
            <w:r w:rsidR="009F42BF">
              <w:rPr>
                <w:rFonts w:eastAsia="Times New Roman" w:cs="Calibri"/>
                <w:sz w:val="20"/>
                <w:szCs w:val="20"/>
              </w:rPr>
              <w:t>pport, or drinking water supply that</w:t>
            </w:r>
            <w:r w:rsidRPr="00DB7656">
              <w:rPr>
                <w:rFonts w:eastAsia="Times New Roman" w:cs="Calibri"/>
                <w:sz w:val="20"/>
                <w:szCs w:val="20"/>
              </w:rPr>
              <w:t xml:space="preserve"> individual waters should support.</w:t>
            </w:r>
          </w:p>
        </w:tc>
      </w:tr>
      <w:tr w:rsidR="00D4174B" w:rsidRPr="004867CE" w:rsidTr="00490039">
        <w:tc>
          <w:tcPr>
            <w:tcW w:w="3438" w:type="dxa"/>
            <w:vAlign w:val="center"/>
          </w:tcPr>
          <w:p w:rsidR="00D4174B" w:rsidRPr="004867CE" w:rsidRDefault="00D4174B" w:rsidP="00DB76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D4174B">
              <w:rPr>
                <w:rFonts w:eastAsia="Times New Roman" w:cs="Calibri"/>
                <w:sz w:val="20"/>
                <w:szCs w:val="20"/>
              </w:rPr>
              <w:t>AU_PARENT_</w:t>
            </w:r>
            <w:r w:rsidR="00DB7656">
              <w:rPr>
                <w:rFonts w:eastAsia="Times New Roman" w:cs="Calibri"/>
                <w:sz w:val="20"/>
                <w:szCs w:val="20"/>
              </w:rPr>
              <w:t>USE_ID</w:t>
            </w:r>
          </w:p>
        </w:tc>
        <w:tc>
          <w:tcPr>
            <w:tcW w:w="11070" w:type="dxa"/>
          </w:tcPr>
          <w:p w:rsidR="00D4174B" w:rsidRDefault="009F42BF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ID associated with the “parent” designated use.</w:t>
            </w:r>
            <w:r>
              <w:rPr>
                <w:rFonts w:eastAsia="Times New Roman" w:cs="Calibri"/>
                <w:sz w:val="20"/>
                <w:szCs w:val="20"/>
              </w:rPr>
              <w:t xml:space="preserve">  </w:t>
            </w:r>
            <w:r w:rsidR="00DB7656" w:rsidRPr="00DB7656">
              <w:rPr>
                <w:rFonts w:eastAsia="Times New Roman" w:cs="Calibri"/>
                <w:sz w:val="20"/>
                <w:szCs w:val="20"/>
              </w:rPr>
              <w:t>The parent designated use represents an EPA-assigned, general categorization for the specific, state-reported designated use</w:t>
            </w:r>
            <w:r>
              <w:rPr>
                <w:rFonts w:eastAsia="Times New Roman" w:cs="Calibri"/>
                <w:sz w:val="20"/>
                <w:szCs w:val="20"/>
              </w:rPr>
              <w:t>s</w:t>
            </w:r>
            <w:r w:rsidR="00DB7656" w:rsidRPr="00DB7656">
              <w:rPr>
                <w:rFonts w:eastAsia="Times New Roman" w:cs="Calibri"/>
                <w:sz w:val="20"/>
                <w:szCs w:val="20"/>
              </w:rPr>
              <w:t>.</w:t>
            </w:r>
          </w:p>
        </w:tc>
      </w:tr>
      <w:tr w:rsidR="00D4174B" w:rsidRPr="004867CE" w:rsidTr="00490039">
        <w:tc>
          <w:tcPr>
            <w:tcW w:w="3438" w:type="dxa"/>
            <w:vAlign w:val="center"/>
          </w:tcPr>
          <w:p w:rsidR="00D4174B" w:rsidRPr="004867CE" w:rsidRDefault="002A3F6B" w:rsidP="00DB76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AU_PARENT_</w:t>
            </w:r>
            <w:r w:rsidR="00DB7656">
              <w:rPr>
                <w:rFonts w:eastAsia="Times New Roman" w:cs="Calibri"/>
                <w:sz w:val="20"/>
                <w:szCs w:val="20"/>
              </w:rPr>
              <w:t>USE_DESC</w:t>
            </w:r>
          </w:p>
        </w:tc>
        <w:tc>
          <w:tcPr>
            <w:tcW w:w="11070" w:type="dxa"/>
          </w:tcPr>
          <w:p w:rsidR="00D4174B" w:rsidRDefault="009F42BF" w:rsidP="009F42B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9F42BF">
              <w:rPr>
                <w:rFonts w:eastAsia="Times New Roman" w:cs="Calibri"/>
                <w:sz w:val="20"/>
                <w:szCs w:val="20"/>
              </w:rPr>
              <w:t>Designated use group name such as ‘Recreation’ or ‘Agricultural’.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F42BF">
              <w:rPr>
                <w:rFonts w:eastAsia="Times New Roman" w:cs="Calibri"/>
                <w:sz w:val="20"/>
                <w:szCs w:val="20"/>
              </w:rPr>
              <w:t xml:space="preserve"> The parent designated use represents an EPA-assigned, general categorization for the specific, state-reported designated uses.</w:t>
            </w:r>
          </w:p>
        </w:tc>
      </w:tr>
      <w:tr w:rsidR="00DB7656" w:rsidRPr="004867CE" w:rsidTr="00490039">
        <w:tc>
          <w:tcPr>
            <w:tcW w:w="3438" w:type="dxa"/>
            <w:vAlign w:val="center"/>
          </w:tcPr>
          <w:p w:rsidR="00DB7656" w:rsidRPr="004867CE" w:rsidRDefault="00DB7656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DB7656">
              <w:rPr>
                <w:rFonts w:eastAsia="Times New Roman" w:cs="Calibri"/>
                <w:sz w:val="20"/>
                <w:szCs w:val="20"/>
              </w:rPr>
              <w:t>AU_ATTAINMENT_STATUS</w:t>
            </w:r>
          </w:p>
        </w:tc>
        <w:tc>
          <w:tcPr>
            <w:tcW w:w="11070" w:type="dxa"/>
          </w:tcPr>
          <w:p w:rsidR="00DB7656" w:rsidRDefault="00DB7656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DB7656">
              <w:rPr>
                <w:rFonts w:eastAsia="Times New Roman" w:cs="Calibri"/>
                <w:sz w:val="20"/>
                <w:szCs w:val="20"/>
              </w:rPr>
              <w:t>Code for the attainment status for a particular assessment unit's designated</w:t>
            </w:r>
            <w:r w:rsidR="00254130">
              <w:rPr>
                <w:rFonts w:eastAsia="Times New Roman" w:cs="Calibri"/>
                <w:sz w:val="20"/>
                <w:szCs w:val="20"/>
              </w:rPr>
              <w:t xml:space="preserve"> use:</w:t>
            </w:r>
          </w:p>
          <w:p w:rsidR="00254130" w:rsidRDefault="00254130" w:rsidP="00254130">
            <w:p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A: Not Attainable</w:t>
            </w:r>
          </w:p>
          <w:p w:rsidR="00254130" w:rsidRDefault="00254130" w:rsidP="00254130">
            <w:p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lastRenderedPageBreak/>
              <w:t>F: Fully Supporting</w:t>
            </w:r>
          </w:p>
          <w:p w:rsidR="00254130" w:rsidRDefault="00254130" w:rsidP="00254130">
            <w:p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I: Insufficient Information</w:t>
            </w:r>
          </w:p>
          <w:p w:rsidR="00254130" w:rsidRDefault="00254130" w:rsidP="00254130">
            <w:p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N: Not Supporting</w:t>
            </w:r>
          </w:p>
          <w:p w:rsidR="00254130" w:rsidRDefault="00254130" w:rsidP="00254130">
            <w:p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P: Partially Supporting</w:t>
            </w:r>
          </w:p>
          <w:p w:rsidR="00254130" w:rsidRDefault="00254130" w:rsidP="00254130">
            <w:p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T: Threatened</w:t>
            </w:r>
          </w:p>
          <w:p w:rsidR="00254130" w:rsidRDefault="00254130" w:rsidP="00254130">
            <w:pPr>
              <w:spacing w:after="0" w:line="240" w:lineRule="auto"/>
              <w:ind w:left="72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X: Unassessed</w:t>
            </w:r>
          </w:p>
        </w:tc>
      </w:tr>
      <w:tr w:rsidR="00F82B6F" w:rsidRPr="004867CE" w:rsidTr="00490039">
        <w:tc>
          <w:tcPr>
            <w:tcW w:w="3438" w:type="dxa"/>
            <w:vAlign w:val="center"/>
          </w:tcPr>
          <w:p w:rsidR="00F82B6F" w:rsidRPr="004867CE" w:rsidRDefault="00F82B6F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lastRenderedPageBreak/>
              <w:t>SNAPSHOT_DATE</w:t>
            </w:r>
          </w:p>
        </w:tc>
        <w:tc>
          <w:tcPr>
            <w:tcW w:w="11070" w:type="dxa"/>
          </w:tcPr>
          <w:p w:rsidR="00F82B6F" w:rsidRPr="004867CE" w:rsidRDefault="00F82B6F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Date of extraction from the ATTAINS system.</w:t>
            </w:r>
          </w:p>
        </w:tc>
      </w:tr>
      <w:tr w:rsidR="00F82B6F" w:rsidRPr="004867CE" w:rsidTr="00490039">
        <w:tc>
          <w:tcPr>
            <w:tcW w:w="3438" w:type="dxa"/>
            <w:vAlign w:val="center"/>
          </w:tcPr>
          <w:p w:rsidR="00F82B6F" w:rsidRPr="004867CE" w:rsidRDefault="00F82B6F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ESRI_KEY</w:t>
            </w:r>
          </w:p>
        </w:tc>
        <w:tc>
          <w:tcPr>
            <w:tcW w:w="11070" w:type="dxa"/>
          </w:tcPr>
          <w:p w:rsidR="00F82B6F" w:rsidRPr="004867CE" w:rsidRDefault="00F82B6F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867CE">
              <w:rPr>
                <w:rFonts w:eastAsia="Times New Roman" w:cs="Calibri"/>
                <w:sz w:val="20"/>
                <w:szCs w:val="20"/>
              </w:rPr>
              <w:t>Convenience key provided to aid in join and relates activities in ESRI software.</w:t>
            </w:r>
          </w:p>
        </w:tc>
      </w:tr>
      <w:tr w:rsidR="00F82B6F" w:rsidRPr="004867CE" w:rsidTr="00490039">
        <w:tc>
          <w:tcPr>
            <w:tcW w:w="3438" w:type="dxa"/>
            <w:vAlign w:val="center"/>
          </w:tcPr>
          <w:p w:rsidR="00F82B6F" w:rsidRPr="004867CE" w:rsidRDefault="00F82B6F" w:rsidP="004900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67CE">
              <w:rPr>
                <w:rFonts w:eastAsia="Times New Roman" w:cs="Calibri"/>
                <w:sz w:val="20"/>
                <w:szCs w:val="20"/>
              </w:rPr>
              <w:t>OBJECTID</w:t>
            </w:r>
          </w:p>
        </w:tc>
        <w:tc>
          <w:tcPr>
            <w:tcW w:w="11070" w:type="dxa"/>
          </w:tcPr>
          <w:p w:rsidR="00F82B6F" w:rsidRPr="004867CE" w:rsidRDefault="00F82B6F" w:rsidP="0049003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Unique numeric identifier used in ESRI software activities.</w:t>
            </w:r>
          </w:p>
        </w:tc>
      </w:tr>
      <w:tr w:rsidR="00F82B6F" w:rsidRPr="004867CE" w:rsidTr="00490039">
        <w:tc>
          <w:tcPr>
            <w:tcW w:w="14508" w:type="dxa"/>
            <w:gridSpan w:val="2"/>
            <w:shd w:val="clear" w:color="auto" w:fill="EEECE1"/>
          </w:tcPr>
          <w:p w:rsidR="00F82B6F" w:rsidRDefault="00F82B6F" w:rsidP="00490039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F652B0">
              <w:rPr>
                <w:rFonts w:cs="Calibri"/>
                <w:b/>
                <w:sz w:val="20"/>
                <w:szCs w:val="20"/>
              </w:rPr>
              <w:t>*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652B0">
              <w:rPr>
                <w:rFonts w:cs="Calibri"/>
                <w:sz w:val="20"/>
                <w:szCs w:val="20"/>
              </w:rPr>
              <w:t>Definition source is EPA ATTAINS unless otherwise noted.</w:t>
            </w:r>
          </w:p>
          <w:p w:rsidR="00C6142B" w:rsidRDefault="00C6142B" w:rsidP="00490039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Attribute names in bold indicate participation in unique key.</w:t>
            </w:r>
          </w:p>
          <w:p w:rsidR="00C6142B" w:rsidRPr="004867CE" w:rsidRDefault="00C6142B" w:rsidP="00490039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F82B6F" w:rsidRPr="00FC0211" w:rsidRDefault="00FC0211" w:rsidP="00FC0211">
      <w:pPr>
        <w:jc w:val="right"/>
        <w:rPr>
          <w:sz w:val="18"/>
          <w:szCs w:val="18"/>
        </w:rPr>
      </w:pPr>
      <w:r w:rsidRPr="00FC0211">
        <w:rPr>
          <w:sz w:val="18"/>
          <w:szCs w:val="18"/>
        </w:rPr>
        <w:t xml:space="preserve">Last Updated: </w:t>
      </w:r>
      <w:r w:rsidR="00DA7B2B">
        <w:rPr>
          <w:sz w:val="18"/>
          <w:szCs w:val="18"/>
        </w:rPr>
        <w:t>December 04</w:t>
      </w:r>
      <w:r w:rsidRPr="00FC0211">
        <w:rPr>
          <w:sz w:val="18"/>
          <w:szCs w:val="18"/>
        </w:rPr>
        <w:t>, 2013</w:t>
      </w:r>
    </w:p>
    <w:sectPr w:rsidR="00F82B6F" w:rsidRPr="00FC0211" w:rsidSect="004867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ABD"/>
    <w:multiLevelType w:val="hybridMultilevel"/>
    <w:tmpl w:val="0472E262"/>
    <w:lvl w:ilvl="0" w:tplc="B3044A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C3C21"/>
    <w:multiLevelType w:val="hybridMultilevel"/>
    <w:tmpl w:val="62B42EBE"/>
    <w:lvl w:ilvl="0" w:tplc="251020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85902"/>
    <w:multiLevelType w:val="hybridMultilevel"/>
    <w:tmpl w:val="54C2FD00"/>
    <w:lvl w:ilvl="0" w:tplc="07CEE5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1D"/>
    <w:rsid w:val="000B3E22"/>
    <w:rsid w:val="000D5752"/>
    <w:rsid w:val="00113229"/>
    <w:rsid w:val="00132D2C"/>
    <w:rsid w:val="0018214B"/>
    <w:rsid w:val="001C7C24"/>
    <w:rsid w:val="001E0ADE"/>
    <w:rsid w:val="001E3CAF"/>
    <w:rsid w:val="00202E92"/>
    <w:rsid w:val="00212D92"/>
    <w:rsid w:val="00254130"/>
    <w:rsid w:val="00266F36"/>
    <w:rsid w:val="002A3EBF"/>
    <w:rsid w:val="002A3F6B"/>
    <w:rsid w:val="00341CBE"/>
    <w:rsid w:val="003A18CC"/>
    <w:rsid w:val="003E3C46"/>
    <w:rsid w:val="0046315A"/>
    <w:rsid w:val="004867CE"/>
    <w:rsid w:val="004E3DF2"/>
    <w:rsid w:val="0063501D"/>
    <w:rsid w:val="006E4E3F"/>
    <w:rsid w:val="006F6B2E"/>
    <w:rsid w:val="007165CD"/>
    <w:rsid w:val="008904AE"/>
    <w:rsid w:val="008E1752"/>
    <w:rsid w:val="00900AC4"/>
    <w:rsid w:val="00916A02"/>
    <w:rsid w:val="0095340D"/>
    <w:rsid w:val="009B406E"/>
    <w:rsid w:val="009F42BF"/>
    <w:rsid w:val="00AB771C"/>
    <w:rsid w:val="00AE11BB"/>
    <w:rsid w:val="00B96AD6"/>
    <w:rsid w:val="00BC3E2D"/>
    <w:rsid w:val="00BE0C53"/>
    <w:rsid w:val="00C064AB"/>
    <w:rsid w:val="00C21509"/>
    <w:rsid w:val="00C6142B"/>
    <w:rsid w:val="00C81995"/>
    <w:rsid w:val="00CD646A"/>
    <w:rsid w:val="00D052B5"/>
    <w:rsid w:val="00D4174B"/>
    <w:rsid w:val="00D45055"/>
    <w:rsid w:val="00D84D18"/>
    <w:rsid w:val="00DA7B2B"/>
    <w:rsid w:val="00DB7656"/>
    <w:rsid w:val="00DF381E"/>
    <w:rsid w:val="00E61E82"/>
    <w:rsid w:val="00E808C0"/>
    <w:rsid w:val="00F30FC0"/>
    <w:rsid w:val="00F472B1"/>
    <w:rsid w:val="00F652B0"/>
    <w:rsid w:val="00F82B6F"/>
    <w:rsid w:val="00F85C89"/>
    <w:rsid w:val="00F97B05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652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52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2B0"/>
    <w:rPr>
      <w:color w:val="800080"/>
      <w:u w:val="single"/>
    </w:rPr>
  </w:style>
  <w:style w:type="paragraph" w:styleId="NoSpacing">
    <w:name w:val="No Spacing"/>
    <w:uiPriority w:val="1"/>
    <w:qFormat/>
    <w:rsid w:val="00C8199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652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52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2B0"/>
    <w:rPr>
      <w:color w:val="800080"/>
      <w:u w:val="single"/>
    </w:rPr>
  </w:style>
  <w:style w:type="paragraph" w:styleId="NoSpacing">
    <w:name w:val="No Spacing"/>
    <w:uiPriority w:val="1"/>
    <w:qFormat/>
    <w:rsid w:val="00C819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pa.gov/waters/data/downloads.html%23305(b)%20Waters%20As%20Assess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FF64-4399-4918-9150-3B6B8282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Environmental Protection Agency</Company>
  <LinksUpToDate>false</LinksUpToDate>
  <CharactersWithSpaces>4144</CharactersWithSpaces>
  <SharedDoc>false</SharedDoc>
  <HLinks>
    <vt:vector size="12" baseType="variant"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http://www.epa.gov/waters/data/downloads.html</vt:lpwstr>
      </vt:variant>
      <vt:variant>
        <vt:lpwstr>Impaired Waters with TMDLs</vt:lpwstr>
      </vt:variant>
      <vt:variant>
        <vt:i4>524378</vt:i4>
      </vt:variant>
      <vt:variant>
        <vt:i4>0</vt:i4>
      </vt:variant>
      <vt:variant>
        <vt:i4>0</vt:i4>
      </vt:variant>
      <vt:variant>
        <vt:i4>5</vt:i4>
      </vt:variant>
      <vt:variant>
        <vt:lpwstr>http://www.epa.gov/waters/data/downloads.html</vt:lpwstr>
      </vt:variant>
      <vt:variant>
        <vt:lpwstr>303(d) Listed Impaired Waters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 Office of Water</dc:creator>
  <cp:lastModifiedBy>Paul Dziemiela</cp:lastModifiedBy>
  <cp:revision>9</cp:revision>
  <dcterms:created xsi:type="dcterms:W3CDTF">2013-06-26T15:54:00Z</dcterms:created>
  <dcterms:modified xsi:type="dcterms:W3CDTF">2013-12-31T16:27:00Z</dcterms:modified>
</cp:coreProperties>
</file>