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3532A8C3" w:rsidR="000C4752" w:rsidRPr="001F4064" w:rsidRDefault="00F44F89" w:rsidP="001F4064">
          <w:r w:rsidRPr="001F4064">
            <w:rPr>
              <w:noProof/>
            </w:rPr>
            <mc:AlternateContent>
              <mc:Choice Requires="wpg">
                <w:drawing>
                  <wp:anchor distT="0" distB="0" distL="114300" distR="114300" simplePos="0" relativeHeight="251665408" behindDoc="0" locked="0" layoutInCell="1" allowOverlap="1" wp14:anchorId="69C56FCB" wp14:editId="712F0425">
                    <wp:simplePos x="0" y="0"/>
                    <wp:positionH relativeFrom="page">
                      <wp:align>left</wp:align>
                    </wp:positionH>
                    <wp:positionV relativeFrom="paragraph">
                      <wp:posOffset>-1315720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F94AA" id="Group 4" o:spid="_x0000_s1026" alt="&quot;&quot;" style="position:absolute;margin-left:0;margin-top:-103.6pt;width:613.45pt;height:117.5pt;z-index:251665408;mso-position-horizontal:left;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5C6253C4"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66432" behindDoc="0" locked="0" layoutInCell="1" allowOverlap="1" wp14:anchorId="128F444E" wp14:editId="76DCDB18">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38D2DFE1"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295AA309" w14:textId="77777777" w:rsidR="00F87A35" w:rsidRDefault="00F87A35" w:rsidP="001F4064">
          <w:pPr>
            <w:pStyle w:val="GRT"/>
          </w:pPr>
        </w:p>
        <w:p w14:paraId="06812071" w14:textId="11CE1079" w:rsidR="000C4752" w:rsidRPr="001F4064" w:rsidRDefault="00EB4104" w:rsidP="001F4064">
          <w:pPr>
            <w:pStyle w:val="GRT"/>
          </w:pPr>
          <w:r w:rsidRPr="001F4064">
            <w:t>MEGACITIES PARTNERSHIP</w:t>
          </w:r>
        </w:p>
        <w:p w14:paraId="22C645AD" w14:textId="585105E6" w:rsidR="000C4752" w:rsidRPr="001F4064" w:rsidRDefault="00832639" w:rsidP="001F4064">
          <w:pPr>
            <w:pStyle w:val="BLT"/>
          </w:pPr>
          <w:r>
            <w:t>Air Quality Management Plan D</w:t>
          </w:r>
          <w:r w:rsidR="007D1C75">
            <w:t>raft</w:t>
          </w:r>
          <w:r w:rsidR="0026146D">
            <w:t xml:space="preserve"> Template</w:t>
          </w:r>
        </w:p>
        <w:p w14:paraId="36E11FA2" w14:textId="7B8462B1" w:rsidR="000C4752" w:rsidRPr="001F4064" w:rsidRDefault="00865556" w:rsidP="001F4064">
          <w:pPr>
            <w:jc w:val="center"/>
            <w:rPr>
              <w:color w:val="65757D" w:themeColor="background2" w:themeShade="80"/>
              <w:sz w:val="34"/>
            </w:rPr>
          </w:pPr>
          <w:r>
            <w:rPr>
              <w:color w:val="65757D" w:themeColor="background2" w:themeShade="80"/>
              <w:sz w:val="34"/>
            </w:rPr>
            <w:t>May</w:t>
          </w:r>
          <w:r w:rsidR="00130F67" w:rsidRPr="001F4064">
            <w:rPr>
              <w:color w:val="65757D" w:themeColor="background2" w:themeShade="80"/>
              <w:sz w:val="34"/>
            </w:rPr>
            <w:t xml:space="preserve"> 20</w:t>
          </w:r>
          <w:r w:rsidR="00336166">
            <w:rPr>
              <w:color w:val="65757D" w:themeColor="background2" w:themeShade="80"/>
              <w:sz w:val="34"/>
            </w:rPr>
            <w:t>2</w:t>
          </w:r>
          <w:r w:rsidR="009E10E7">
            <w:rPr>
              <w:color w:val="65757D" w:themeColor="background2" w:themeShade="80"/>
              <w:sz w:val="34"/>
            </w:rPr>
            <w:t>1</w:t>
          </w:r>
        </w:p>
        <w:bookmarkEnd w:id="1"/>
        <w:bookmarkEnd w:id="2"/>
        <w:p w14:paraId="64142579" w14:textId="77777777" w:rsidR="000C4752" w:rsidRPr="001F4064" w:rsidRDefault="000C4752" w:rsidP="001F4064"/>
        <w:p w14:paraId="225B9B14" w14:textId="77777777" w:rsidR="00A22E01" w:rsidRDefault="00A22E01" w:rsidP="001F4064">
          <w:pPr>
            <w:sectPr w:rsidR="00A22E01" w:rsidSect="001F4064">
              <w:footerReference w:type="default" r:id="rId11"/>
              <w:pgSz w:w="12240" w:h="15840" w:code="1"/>
              <w:pgMar w:top="2074" w:right="1440" w:bottom="1440" w:left="1440" w:header="720" w:footer="720" w:gutter="0"/>
              <w:pgNumType w:fmt="lowerRoman" w:start="1"/>
              <w:cols w:space="720"/>
              <w:docGrid w:linePitch="360"/>
            </w:sectPr>
          </w:pPr>
        </w:p>
        <w:p w14:paraId="3C6DE6B4" w14:textId="15162ADE" w:rsidR="003D6150" w:rsidRPr="0050571B" w:rsidRDefault="00A22E01" w:rsidP="003A07E8">
          <w:pPr>
            <w:rPr>
              <w:rFonts w:asciiTheme="minorHAnsi" w:hAnsiTheme="minorHAnsi"/>
              <w:color w:val="008085"/>
              <w:sz w:val="36"/>
              <w:szCs w:val="36"/>
            </w:rPr>
          </w:pPr>
          <w:r w:rsidRPr="0050571B">
            <w:rPr>
              <w:rFonts w:asciiTheme="minorHAnsi" w:hAnsiTheme="minorHAnsi"/>
              <w:color w:val="008085"/>
              <w:sz w:val="36"/>
              <w:szCs w:val="36"/>
            </w:rPr>
            <w:lastRenderedPageBreak/>
            <w:t>Table of Contents</w:t>
          </w:r>
        </w:p>
        <w:p w14:paraId="246E39C5" w14:textId="3C189907" w:rsidR="005E0390" w:rsidRDefault="00B75993">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9787505" w:history="1">
            <w:r w:rsidR="005E0390" w:rsidRPr="005221B5">
              <w:rPr>
                <w:rStyle w:val="Hyperlink"/>
                <w:noProof/>
              </w:rPr>
              <w:t>Executive Summary</w:t>
            </w:r>
            <w:r w:rsidR="005E0390">
              <w:rPr>
                <w:noProof/>
                <w:webHidden/>
              </w:rPr>
              <w:tab/>
            </w:r>
            <w:r w:rsidR="005E0390">
              <w:rPr>
                <w:noProof/>
                <w:webHidden/>
              </w:rPr>
              <w:fldChar w:fldCharType="begin"/>
            </w:r>
            <w:r w:rsidR="005E0390">
              <w:rPr>
                <w:noProof/>
                <w:webHidden/>
              </w:rPr>
              <w:instrText xml:space="preserve"> PAGEREF _Toc19787505 \h </w:instrText>
            </w:r>
            <w:r w:rsidR="005E0390">
              <w:rPr>
                <w:noProof/>
                <w:webHidden/>
              </w:rPr>
            </w:r>
            <w:r w:rsidR="005E0390">
              <w:rPr>
                <w:noProof/>
                <w:webHidden/>
              </w:rPr>
              <w:fldChar w:fldCharType="separate"/>
            </w:r>
            <w:r w:rsidR="005E0390">
              <w:rPr>
                <w:noProof/>
                <w:webHidden/>
              </w:rPr>
              <w:t>1</w:t>
            </w:r>
            <w:r w:rsidR="005E0390">
              <w:rPr>
                <w:noProof/>
                <w:webHidden/>
              </w:rPr>
              <w:fldChar w:fldCharType="end"/>
            </w:r>
          </w:hyperlink>
        </w:p>
        <w:p w14:paraId="33AAFBD4" w14:textId="2875F4E5" w:rsidR="005E0390" w:rsidRDefault="00F87A35">
          <w:pPr>
            <w:pStyle w:val="TOC1"/>
            <w:tabs>
              <w:tab w:val="right" w:leader="dot" w:pos="9350"/>
            </w:tabs>
            <w:rPr>
              <w:rFonts w:asciiTheme="minorHAnsi" w:eastAsiaTheme="minorEastAsia" w:hAnsiTheme="minorHAnsi" w:cstheme="minorBidi"/>
              <w:noProof/>
            </w:rPr>
          </w:pPr>
          <w:hyperlink w:anchor="_Toc19787506" w:history="1">
            <w:r w:rsidR="005E0390" w:rsidRPr="005221B5">
              <w:rPr>
                <w:rStyle w:val="Hyperlink"/>
                <w:noProof/>
              </w:rPr>
              <w:t>1.</w:t>
            </w:r>
            <w:r w:rsidR="005E0390">
              <w:rPr>
                <w:rFonts w:asciiTheme="minorHAnsi" w:eastAsiaTheme="minorEastAsia" w:hAnsiTheme="minorHAnsi" w:cstheme="minorBidi"/>
                <w:noProof/>
              </w:rPr>
              <w:tab/>
            </w:r>
            <w:r w:rsidR="005E0390" w:rsidRPr="005221B5">
              <w:rPr>
                <w:rStyle w:val="Hyperlink"/>
                <w:noProof/>
              </w:rPr>
              <w:t>Introduction</w:t>
            </w:r>
            <w:r w:rsidR="005E0390">
              <w:rPr>
                <w:noProof/>
                <w:webHidden/>
              </w:rPr>
              <w:tab/>
            </w:r>
            <w:r w:rsidR="005E0390">
              <w:rPr>
                <w:noProof/>
                <w:webHidden/>
              </w:rPr>
              <w:fldChar w:fldCharType="begin"/>
            </w:r>
            <w:r w:rsidR="005E0390">
              <w:rPr>
                <w:noProof/>
                <w:webHidden/>
              </w:rPr>
              <w:instrText xml:space="preserve"> PAGEREF _Toc19787506 \h </w:instrText>
            </w:r>
            <w:r w:rsidR="005E0390">
              <w:rPr>
                <w:noProof/>
                <w:webHidden/>
              </w:rPr>
            </w:r>
            <w:r w:rsidR="005E0390">
              <w:rPr>
                <w:noProof/>
                <w:webHidden/>
              </w:rPr>
              <w:fldChar w:fldCharType="separate"/>
            </w:r>
            <w:r w:rsidR="005E0390">
              <w:rPr>
                <w:noProof/>
                <w:webHidden/>
              </w:rPr>
              <w:t>2</w:t>
            </w:r>
            <w:r w:rsidR="005E0390">
              <w:rPr>
                <w:noProof/>
                <w:webHidden/>
              </w:rPr>
              <w:fldChar w:fldCharType="end"/>
            </w:r>
          </w:hyperlink>
        </w:p>
        <w:p w14:paraId="418BD5DF" w14:textId="4A64A7E8" w:rsidR="005E0390" w:rsidRDefault="00F87A35">
          <w:pPr>
            <w:pStyle w:val="TOC1"/>
            <w:tabs>
              <w:tab w:val="right" w:leader="dot" w:pos="9350"/>
            </w:tabs>
            <w:rPr>
              <w:rFonts w:asciiTheme="minorHAnsi" w:eastAsiaTheme="minorEastAsia" w:hAnsiTheme="minorHAnsi" w:cstheme="minorBidi"/>
              <w:noProof/>
            </w:rPr>
          </w:pPr>
          <w:hyperlink w:anchor="_Toc19787507" w:history="1">
            <w:r w:rsidR="005E0390" w:rsidRPr="005221B5">
              <w:rPr>
                <w:rStyle w:val="Hyperlink"/>
                <w:noProof/>
              </w:rPr>
              <w:t>2.</w:t>
            </w:r>
            <w:r w:rsidR="005E0390">
              <w:rPr>
                <w:rFonts w:asciiTheme="minorHAnsi" w:eastAsiaTheme="minorEastAsia" w:hAnsiTheme="minorHAnsi" w:cstheme="minorBidi"/>
                <w:noProof/>
              </w:rPr>
              <w:tab/>
            </w:r>
            <w:r w:rsidR="005E0390" w:rsidRPr="005221B5">
              <w:rPr>
                <w:rStyle w:val="Hyperlink"/>
                <w:noProof/>
              </w:rPr>
              <w:t>AQMP Development Process</w:t>
            </w:r>
            <w:r w:rsidR="005E0390">
              <w:rPr>
                <w:noProof/>
                <w:webHidden/>
              </w:rPr>
              <w:tab/>
            </w:r>
            <w:r w:rsidR="005E0390">
              <w:rPr>
                <w:noProof/>
                <w:webHidden/>
              </w:rPr>
              <w:fldChar w:fldCharType="begin"/>
            </w:r>
            <w:r w:rsidR="005E0390">
              <w:rPr>
                <w:noProof/>
                <w:webHidden/>
              </w:rPr>
              <w:instrText xml:space="preserve"> PAGEREF _Toc19787507 \h </w:instrText>
            </w:r>
            <w:r w:rsidR="005E0390">
              <w:rPr>
                <w:noProof/>
                <w:webHidden/>
              </w:rPr>
            </w:r>
            <w:r w:rsidR="005E0390">
              <w:rPr>
                <w:noProof/>
                <w:webHidden/>
              </w:rPr>
              <w:fldChar w:fldCharType="separate"/>
            </w:r>
            <w:r w:rsidR="005E0390">
              <w:rPr>
                <w:noProof/>
                <w:webHidden/>
              </w:rPr>
              <w:t>2</w:t>
            </w:r>
            <w:r w:rsidR="005E0390">
              <w:rPr>
                <w:noProof/>
                <w:webHidden/>
              </w:rPr>
              <w:fldChar w:fldCharType="end"/>
            </w:r>
          </w:hyperlink>
        </w:p>
        <w:p w14:paraId="2C98AE65" w14:textId="57BF9E67"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08" w:history="1">
            <w:r w:rsidR="005E0390" w:rsidRPr="005221B5">
              <w:rPr>
                <w:rStyle w:val="Hyperlink"/>
                <w:noProof/>
              </w:rPr>
              <w:t>2.1.</w:t>
            </w:r>
            <w:r w:rsidR="005E0390">
              <w:rPr>
                <w:rFonts w:asciiTheme="minorHAnsi" w:eastAsiaTheme="minorEastAsia" w:hAnsiTheme="minorHAnsi" w:cstheme="minorBidi"/>
                <w:noProof/>
              </w:rPr>
              <w:tab/>
            </w:r>
            <w:r w:rsidR="005E0390" w:rsidRPr="005221B5">
              <w:rPr>
                <w:rStyle w:val="Hyperlink"/>
                <w:noProof/>
              </w:rPr>
              <w:t>Stakeholder Engagement in the AQMP Development Process</w:t>
            </w:r>
            <w:r w:rsidR="005E0390">
              <w:rPr>
                <w:noProof/>
                <w:webHidden/>
              </w:rPr>
              <w:tab/>
            </w:r>
            <w:r w:rsidR="005E0390">
              <w:rPr>
                <w:noProof/>
                <w:webHidden/>
              </w:rPr>
              <w:fldChar w:fldCharType="begin"/>
            </w:r>
            <w:r w:rsidR="005E0390">
              <w:rPr>
                <w:noProof/>
                <w:webHidden/>
              </w:rPr>
              <w:instrText xml:space="preserve"> PAGEREF _Toc19787508 \h </w:instrText>
            </w:r>
            <w:r w:rsidR="005E0390">
              <w:rPr>
                <w:noProof/>
                <w:webHidden/>
              </w:rPr>
            </w:r>
            <w:r w:rsidR="005E0390">
              <w:rPr>
                <w:noProof/>
                <w:webHidden/>
              </w:rPr>
              <w:fldChar w:fldCharType="separate"/>
            </w:r>
            <w:r w:rsidR="005E0390">
              <w:rPr>
                <w:noProof/>
                <w:webHidden/>
              </w:rPr>
              <w:t>2</w:t>
            </w:r>
            <w:r w:rsidR="005E0390">
              <w:rPr>
                <w:noProof/>
                <w:webHidden/>
              </w:rPr>
              <w:fldChar w:fldCharType="end"/>
            </w:r>
          </w:hyperlink>
        </w:p>
        <w:p w14:paraId="78671F1F" w14:textId="6C007F6B"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09" w:history="1">
            <w:r w:rsidR="005E0390" w:rsidRPr="005221B5">
              <w:rPr>
                <w:rStyle w:val="Hyperlink"/>
                <w:noProof/>
              </w:rPr>
              <w:t>2.2.</w:t>
            </w:r>
            <w:r w:rsidR="005E0390">
              <w:rPr>
                <w:rFonts w:asciiTheme="minorHAnsi" w:eastAsiaTheme="minorEastAsia" w:hAnsiTheme="minorHAnsi" w:cstheme="minorBidi"/>
                <w:noProof/>
              </w:rPr>
              <w:tab/>
            </w:r>
            <w:r w:rsidR="005E0390" w:rsidRPr="005221B5">
              <w:rPr>
                <w:rStyle w:val="Hyperlink"/>
                <w:noProof/>
              </w:rPr>
              <w:t>Current Monitoring Network or other Data Sources</w:t>
            </w:r>
            <w:r w:rsidR="005E0390">
              <w:rPr>
                <w:noProof/>
                <w:webHidden/>
              </w:rPr>
              <w:tab/>
            </w:r>
            <w:r w:rsidR="005E0390">
              <w:rPr>
                <w:noProof/>
                <w:webHidden/>
              </w:rPr>
              <w:fldChar w:fldCharType="begin"/>
            </w:r>
            <w:r w:rsidR="005E0390">
              <w:rPr>
                <w:noProof/>
                <w:webHidden/>
              </w:rPr>
              <w:instrText xml:space="preserve"> PAGEREF _Toc19787509 \h </w:instrText>
            </w:r>
            <w:r w:rsidR="005E0390">
              <w:rPr>
                <w:noProof/>
                <w:webHidden/>
              </w:rPr>
            </w:r>
            <w:r w:rsidR="005E0390">
              <w:rPr>
                <w:noProof/>
                <w:webHidden/>
              </w:rPr>
              <w:fldChar w:fldCharType="separate"/>
            </w:r>
            <w:r w:rsidR="005E0390">
              <w:rPr>
                <w:noProof/>
                <w:webHidden/>
              </w:rPr>
              <w:t>2</w:t>
            </w:r>
            <w:r w:rsidR="005E0390">
              <w:rPr>
                <w:noProof/>
                <w:webHidden/>
              </w:rPr>
              <w:fldChar w:fldCharType="end"/>
            </w:r>
          </w:hyperlink>
        </w:p>
        <w:p w14:paraId="2721DE93" w14:textId="7630D14F"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0" w:history="1">
            <w:r w:rsidR="005E0390" w:rsidRPr="005221B5">
              <w:rPr>
                <w:rStyle w:val="Hyperlink"/>
                <w:noProof/>
              </w:rPr>
              <w:t>2.3.</w:t>
            </w:r>
            <w:r w:rsidR="005E0390">
              <w:rPr>
                <w:rFonts w:asciiTheme="minorHAnsi" w:eastAsiaTheme="minorEastAsia" w:hAnsiTheme="minorHAnsi" w:cstheme="minorBidi"/>
                <w:noProof/>
              </w:rPr>
              <w:tab/>
            </w:r>
            <w:r w:rsidR="005E0390" w:rsidRPr="005221B5">
              <w:rPr>
                <w:rStyle w:val="Hyperlink"/>
                <w:noProof/>
              </w:rPr>
              <w:t>AQMP Development: Analytic Steps</w:t>
            </w:r>
            <w:r w:rsidR="005E0390">
              <w:rPr>
                <w:noProof/>
                <w:webHidden/>
              </w:rPr>
              <w:tab/>
            </w:r>
            <w:r w:rsidR="005E0390">
              <w:rPr>
                <w:noProof/>
                <w:webHidden/>
              </w:rPr>
              <w:fldChar w:fldCharType="begin"/>
            </w:r>
            <w:r w:rsidR="005E0390">
              <w:rPr>
                <w:noProof/>
                <w:webHidden/>
              </w:rPr>
              <w:instrText xml:space="preserve"> PAGEREF _Toc19787510 \h </w:instrText>
            </w:r>
            <w:r w:rsidR="005E0390">
              <w:rPr>
                <w:noProof/>
                <w:webHidden/>
              </w:rPr>
            </w:r>
            <w:r w:rsidR="005E0390">
              <w:rPr>
                <w:noProof/>
                <w:webHidden/>
              </w:rPr>
              <w:fldChar w:fldCharType="separate"/>
            </w:r>
            <w:r w:rsidR="005E0390">
              <w:rPr>
                <w:noProof/>
                <w:webHidden/>
              </w:rPr>
              <w:t>2</w:t>
            </w:r>
            <w:r w:rsidR="005E0390">
              <w:rPr>
                <w:noProof/>
                <w:webHidden/>
              </w:rPr>
              <w:fldChar w:fldCharType="end"/>
            </w:r>
          </w:hyperlink>
        </w:p>
        <w:p w14:paraId="5964800C" w14:textId="4E441DC7" w:rsidR="005E0390" w:rsidRDefault="00F87A35">
          <w:pPr>
            <w:pStyle w:val="TOC1"/>
            <w:tabs>
              <w:tab w:val="right" w:leader="dot" w:pos="9350"/>
            </w:tabs>
            <w:rPr>
              <w:rFonts w:asciiTheme="minorHAnsi" w:eastAsiaTheme="minorEastAsia" w:hAnsiTheme="minorHAnsi" w:cstheme="minorBidi"/>
              <w:noProof/>
            </w:rPr>
          </w:pPr>
          <w:hyperlink w:anchor="_Toc19787511" w:history="1">
            <w:r w:rsidR="005E0390" w:rsidRPr="005221B5">
              <w:rPr>
                <w:rStyle w:val="Hyperlink"/>
                <w:noProof/>
              </w:rPr>
              <w:t>3.</w:t>
            </w:r>
            <w:r w:rsidR="005E0390">
              <w:rPr>
                <w:rFonts w:asciiTheme="minorHAnsi" w:eastAsiaTheme="minorEastAsia" w:hAnsiTheme="minorHAnsi" w:cstheme="minorBidi"/>
                <w:noProof/>
              </w:rPr>
              <w:tab/>
            </w:r>
            <w:r w:rsidR="005E0390" w:rsidRPr="005221B5">
              <w:rPr>
                <w:rStyle w:val="Hyperlink"/>
                <w:noProof/>
              </w:rPr>
              <w:t>Summary of the Air Quality Baseline Characterization</w:t>
            </w:r>
            <w:r w:rsidR="005E0390">
              <w:rPr>
                <w:noProof/>
                <w:webHidden/>
              </w:rPr>
              <w:tab/>
            </w:r>
            <w:r w:rsidR="005E0390">
              <w:rPr>
                <w:noProof/>
                <w:webHidden/>
              </w:rPr>
              <w:fldChar w:fldCharType="begin"/>
            </w:r>
            <w:r w:rsidR="005E0390">
              <w:rPr>
                <w:noProof/>
                <w:webHidden/>
              </w:rPr>
              <w:instrText xml:space="preserve"> PAGEREF _Toc19787511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7F91339B" w14:textId="4894B372"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2" w:history="1">
            <w:r w:rsidR="005E0390" w:rsidRPr="005221B5">
              <w:rPr>
                <w:rStyle w:val="Hyperlink"/>
                <w:noProof/>
              </w:rPr>
              <w:t>3.1.</w:t>
            </w:r>
            <w:r w:rsidR="005E0390">
              <w:rPr>
                <w:rFonts w:asciiTheme="minorHAnsi" w:eastAsiaTheme="minorEastAsia" w:hAnsiTheme="minorHAnsi" w:cstheme="minorBidi"/>
                <w:noProof/>
              </w:rPr>
              <w:tab/>
            </w:r>
            <w:r w:rsidR="005E0390" w:rsidRPr="005221B5">
              <w:rPr>
                <w:rStyle w:val="Hyperlink"/>
                <w:noProof/>
              </w:rPr>
              <w:t>Baseline Emissions and Atmospheric Conditions</w:t>
            </w:r>
            <w:r w:rsidR="005E0390">
              <w:rPr>
                <w:noProof/>
                <w:webHidden/>
              </w:rPr>
              <w:tab/>
            </w:r>
            <w:r w:rsidR="005E0390">
              <w:rPr>
                <w:noProof/>
                <w:webHidden/>
              </w:rPr>
              <w:fldChar w:fldCharType="begin"/>
            </w:r>
            <w:r w:rsidR="005E0390">
              <w:rPr>
                <w:noProof/>
                <w:webHidden/>
              </w:rPr>
              <w:instrText xml:space="preserve"> PAGEREF _Toc19787512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0075CD0E" w14:textId="5AD3A625"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3" w:history="1">
            <w:r w:rsidR="005E0390" w:rsidRPr="005221B5">
              <w:rPr>
                <w:rStyle w:val="Hyperlink"/>
                <w:noProof/>
              </w:rPr>
              <w:t>3.2.</w:t>
            </w:r>
            <w:r w:rsidR="005E0390">
              <w:rPr>
                <w:rFonts w:asciiTheme="minorHAnsi" w:eastAsiaTheme="minorEastAsia" w:hAnsiTheme="minorHAnsi" w:cstheme="minorBidi"/>
                <w:noProof/>
              </w:rPr>
              <w:tab/>
            </w:r>
            <w:r w:rsidR="005E0390" w:rsidRPr="005221B5">
              <w:rPr>
                <w:rStyle w:val="Hyperlink"/>
                <w:noProof/>
              </w:rPr>
              <w:t>Expected emissions trends</w:t>
            </w:r>
            <w:r w:rsidR="005E0390">
              <w:rPr>
                <w:noProof/>
                <w:webHidden/>
              </w:rPr>
              <w:tab/>
            </w:r>
            <w:r w:rsidR="005E0390">
              <w:rPr>
                <w:noProof/>
                <w:webHidden/>
              </w:rPr>
              <w:fldChar w:fldCharType="begin"/>
            </w:r>
            <w:r w:rsidR="005E0390">
              <w:rPr>
                <w:noProof/>
                <w:webHidden/>
              </w:rPr>
              <w:instrText xml:space="preserve"> PAGEREF _Toc19787513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42483C6C" w14:textId="14F680D4"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4" w:history="1">
            <w:r w:rsidR="005E0390" w:rsidRPr="005221B5">
              <w:rPr>
                <w:rStyle w:val="Hyperlink"/>
                <w:noProof/>
              </w:rPr>
              <w:t>3.3.</w:t>
            </w:r>
            <w:r w:rsidR="005E0390">
              <w:rPr>
                <w:rFonts w:asciiTheme="minorHAnsi" w:eastAsiaTheme="minorEastAsia" w:hAnsiTheme="minorHAnsi" w:cstheme="minorBidi"/>
                <w:noProof/>
              </w:rPr>
              <w:tab/>
            </w:r>
            <w:r w:rsidR="005E0390" w:rsidRPr="005221B5">
              <w:rPr>
                <w:rStyle w:val="Hyperlink"/>
                <w:noProof/>
              </w:rPr>
              <w:t>Ambient air quality</w:t>
            </w:r>
            <w:r w:rsidR="005E0390">
              <w:rPr>
                <w:noProof/>
                <w:webHidden/>
              </w:rPr>
              <w:tab/>
            </w:r>
            <w:r w:rsidR="005E0390">
              <w:rPr>
                <w:noProof/>
                <w:webHidden/>
              </w:rPr>
              <w:fldChar w:fldCharType="begin"/>
            </w:r>
            <w:r w:rsidR="005E0390">
              <w:rPr>
                <w:noProof/>
                <w:webHidden/>
              </w:rPr>
              <w:instrText xml:space="preserve"> PAGEREF _Toc19787514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6842C6C3" w14:textId="289E8628"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5" w:history="1">
            <w:r w:rsidR="005E0390" w:rsidRPr="005221B5">
              <w:rPr>
                <w:rStyle w:val="Hyperlink"/>
                <w:noProof/>
              </w:rPr>
              <w:t>3.4.</w:t>
            </w:r>
            <w:r w:rsidR="005E0390">
              <w:rPr>
                <w:rFonts w:asciiTheme="minorHAnsi" w:eastAsiaTheme="minorEastAsia" w:hAnsiTheme="minorHAnsi" w:cstheme="minorBidi"/>
                <w:noProof/>
              </w:rPr>
              <w:tab/>
            </w:r>
            <w:r w:rsidR="005E0390" w:rsidRPr="005221B5">
              <w:rPr>
                <w:rStyle w:val="Hyperlink"/>
                <w:noProof/>
              </w:rPr>
              <w:t>Health implications of the baseline air quality scenario</w:t>
            </w:r>
            <w:r w:rsidR="005E0390">
              <w:rPr>
                <w:noProof/>
                <w:webHidden/>
              </w:rPr>
              <w:tab/>
            </w:r>
            <w:r w:rsidR="005E0390">
              <w:rPr>
                <w:noProof/>
                <w:webHidden/>
              </w:rPr>
              <w:fldChar w:fldCharType="begin"/>
            </w:r>
            <w:r w:rsidR="005E0390">
              <w:rPr>
                <w:noProof/>
                <w:webHidden/>
              </w:rPr>
              <w:instrText xml:space="preserve"> PAGEREF _Toc19787515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64D00FBD" w14:textId="188B5E2D"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6" w:history="1">
            <w:r w:rsidR="005E0390" w:rsidRPr="005221B5">
              <w:rPr>
                <w:rStyle w:val="Hyperlink"/>
                <w:noProof/>
              </w:rPr>
              <w:t>3.5.</w:t>
            </w:r>
            <w:r w:rsidR="005E0390">
              <w:rPr>
                <w:rFonts w:asciiTheme="minorHAnsi" w:eastAsiaTheme="minorEastAsia" w:hAnsiTheme="minorHAnsi" w:cstheme="minorBidi"/>
                <w:noProof/>
              </w:rPr>
              <w:tab/>
            </w:r>
            <w:r w:rsidR="005E0390" w:rsidRPr="005221B5">
              <w:rPr>
                <w:rStyle w:val="Hyperlink"/>
                <w:noProof/>
              </w:rPr>
              <w:t>Capacity assessment</w:t>
            </w:r>
            <w:r w:rsidR="005E0390">
              <w:rPr>
                <w:noProof/>
                <w:webHidden/>
              </w:rPr>
              <w:tab/>
            </w:r>
            <w:r w:rsidR="005E0390">
              <w:rPr>
                <w:noProof/>
                <w:webHidden/>
              </w:rPr>
              <w:fldChar w:fldCharType="begin"/>
            </w:r>
            <w:r w:rsidR="005E0390">
              <w:rPr>
                <w:noProof/>
                <w:webHidden/>
              </w:rPr>
              <w:instrText xml:space="preserve"> PAGEREF _Toc19787516 \h </w:instrText>
            </w:r>
            <w:r w:rsidR="005E0390">
              <w:rPr>
                <w:noProof/>
                <w:webHidden/>
              </w:rPr>
            </w:r>
            <w:r w:rsidR="005E0390">
              <w:rPr>
                <w:noProof/>
                <w:webHidden/>
              </w:rPr>
              <w:fldChar w:fldCharType="separate"/>
            </w:r>
            <w:r w:rsidR="005E0390">
              <w:rPr>
                <w:noProof/>
                <w:webHidden/>
              </w:rPr>
              <w:t>3</w:t>
            </w:r>
            <w:r w:rsidR="005E0390">
              <w:rPr>
                <w:noProof/>
                <w:webHidden/>
              </w:rPr>
              <w:fldChar w:fldCharType="end"/>
            </w:r>
          </w:hyperlink>
        </w:p>
        <w:p w14:paraId="1CF8AAE4" w14:textId="43277BF7" w:rsidR="005E0390" w:rsidRDefault="00F87A35">
          <w:pPr>
            <w:pStyle w:val="TOC1"/>
            <w:tabs>
              <w:tab w:val="right" w:leader="dot" w:pos="9350"/>
            </w:tabs>
            <w:rPr>
              <w:rFonts w:asciiTheme="minorHAnsi" w:eastAsiaTheme="minorEastAsia" w:hAnsiTheme="minorHAnsi" w:cstheme="minorBidi"/>
              <w:noProof/>
            </w:rPr>
          </w:pPr>
          <w:hyperlink w:anchor="_Toc19787517" w:history="1">
            <w:r w:rsidR="005E0390" w:rsidRPr="005221B5">
              <w:rPr>
                <w:rStyle w:val="Hyperlink"/>
                <w:noProof/>
              </w:rPr>
              <w:t>4.</w:t>
            </w:r>
            <w:r w:rsidR="005E0390">
              <w:rPr>
                <w:rFonts w:asciiTheme="minorHAnsi" w:eastAsiaTheme="minorEastAsia" w:hAnsiTheme="minorHAnsi" w:cstheme="minorBidi"/>
                <w:noProof/>
              </w:rPr>
              <w:tab/>
            </w:r>
            <w:r w:rsidR="005E0390" w:rsidRPr="005221B5">
              <w:rPr>
                <w:rStyle w:val="Hyperlink"/>
                <w:noProof/>
              </w:rPr>
              <w:t>Gaps and Limitations</w:t>
            </w:r>
            <w:r w:rsidR="005E0390">
              <w:rPr>
                <w:noProof/>
                <w:webHidden/>
              </w:rPr>
              <w:tab/>
            </w:r>
            <w:r w:rsidR="005E0390">
              <w:rPr>
                <w:noProof/>
                <w:webHidden/>
              </w:rPr>
              <w:fldChar w:fldCharType="begin"/>
            </w:r>
            <w:r w:rsidR="005E0390">
              <w:rPr>
                <w:noProof/>
                <w:webHidden/>
              </w:rPr>
              <w:instrText xml:space="preserve"> PAGEREF _Toc19787517 \h </w:instrText>
            </w:r>
            <w:r w:rsidR="005E0390">
              <w:rPr>
                <w:noProof/>
                <w:webHidden/>
              </w:rPr>
            </w:r>
            <w:r w:rsidR="005E0390">
              <w:rPr>
                <w:noProof/>
                <w:webHidden/>
              </w:rPr>
              <w:fldChar w:fldCharType="separate"/>
            </w:r>
            <w:r w:rsidR="005E0390">
              <w:rPr>
                <w:noProof/>
                <w:webHidden/>
              </w:rPr>
              <w:t>4</w:t>
            </w:r>
            <w:r w:rsidR="005E0390">
              <w:rPr>
                <w:noProof/>
                <w:webHidden/>
              </w:rPr>
              <w:fldChar w:fldCharType="end"/>
            </w:r>
          </w:hyperlink>
        </w:p>
        <w:p w14:paraId="0AC0AF85" w14:textId="16C7A6C6"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8" w:history="1">
            <w:r w:rsidR="005E0390" w:rsidRPr="005221B5">
              <w:rPr>
                <w:rStyle w:val="Hyperlink"/>
                <w:noProof/>
                <w:lang w:val="en-GB"/>
              </w:rPr>
              <w:t>4.1.</w:t>
            </w:r>
            <w:r w:rsidR="005E0390">
              <w:rPr>
                <w:rFonts w:asciiTheme="minorHAnsi" w:eastAsiaTheme="minorEastAsia" w:hAnsiTheme="minorHAnsi" w:cstheme="minorBidi"/>
                <w:noProof/>
              </w:rPr>
              <w:tab/>
            </w:r>
            <w:r w:rsidR="005E0390" w:rsidRPr="005221B5">
              <w:rPr>
                <w:rStyle w:val="Hyperlink"/>
                <w:noProof/>
                <w:lang w:val="en-GB"/>
              </w:rPr>
              <w:t>Enhancing AQ monitoring capabilities</w:t>
            </w:r>
            <w:r w:rsidR="005E0390">
              <w:rPr>
                <w:noProof/>
                <w:webHidden/>
              </w:rPr>
              <w:tab/>
            </w:r>
            <w:r w:rsidR="005E0390">
              <w:rPr>
                <w:noProof/>
                <w:webHidden/>
              </w:rPr>
              <w:fldChar w:fldCharType="begin"/>
            </w:r>
            <w:r w:rsidR="005E0390">
              <w:rPr>
                <w:noProof/>
                <w:webHidden/>
              </w:rPr>
              <w:instrText xml:space="preserve"> PAGEREF _Toc19787518 \h </w:instrText>
            </w:r>
            <w:r w:rsidR="005E0390">
              <w:rPr>
                <w:noProof/>
                <w:webHidden/>
              </w:rPr>
            </w:r>
            <w:r w:rsidR="005E0390">
              <w:rPr>
                <w:noProof/>
                <w:webHidden/>
              </w:rPr>
              <w:fldChar w:fldCharType="separate"/>
            </w:r>
            <w:r w:rsidR="005E0390">
              <w:rPr>
                <w:noProof/>
                <w:webHidden/>
              </w:rPr>
              <w:t>4</w:t>
            </w:r>
            <w:r w:rsidR="005E0390">
              <w:rPr>
                <w:noProof/>
                <w:webHidden/>
              </w:rPr>
              <w:fldChar w:fldCharType="end"/>
            </w:r>
          </w:hyperlink>
        </w:p>
        <w:p w14:paraId="1D1A27C2" w14:textId="506BD08A"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19" w:history="1">
            <w:r w:rsidR="005E0390" w:rsidRPr="005221B5">
              <w:rPr>
                <w:rStyle w:val="Hyperlink"/>
                <w:noProof/>
                <w:lang w:val="en-GB"/>
              </w:rPr>
              <w:t>4.2.</w:t>
            </w:r>
            <w:r w:rsidR="005E0390">
              <w:rPr>
                <w:rFonts w:asciiTheme="minorHAnsi" w:eastAsiaTheme="minorEastAsia" w:hAnsiTheme="minorHAnsi" w:cstheme="minorBidi"/>
                <w:noProof/>
              </w:rPr>
              <w:tab/>
            </w:r>
            <w:r w:rsidR="005E0390" w:rsidRPr="005221B5">
              <w:rPr>
                <w:rStyle w:val="Hyperlink"/>
                <w:noProof/>
                <w:lang w:val="en-GB"/>
              </w:rPr>
              <w:t>Improve emissions inventories</w:t>
            </w:r>
            <w:r w:rsidR="005E0390">
              <w:rPr>
                <w:noProof/>
                <w:webHidden/>
              </w:rPr>
              <w:tab/>
            </w:r>
            <w:r w:rsidR="005E0390">
              <w:rPr>
                <w:noProof/>
                <w:webHidden/>
              </w:rPr>
              <w:fldChar w:fldCharType="begin"/>
            </w:r>
            <w:r w:rsidR="005E0390">
              <w:rPr>
                <w:noProof/>
                <w:webHidden/>
              </w:rPr>
              <w:instrText xml:space="preserve"> PAGEREF _Toc19787519 \h </w:instrText>
            </w:r>
            <w:r w:rsidR="005E0390">
              <w:rPr>
                <w:noProof/>
                <w:webHidden/>
              </w:rPr>
            </w:r>
            <w:r w:rsidR="005E0390">
              <w:rPr>
                <w:noProof/>
                <w:webHidden/>
              </w:rPr>
              <w:fldChar w:fldCharType="separate"/>
            </w:r>
            <w:r w:rsidR="005E0390">
              <w:rPr>
                <w:noProof/>
                <w:webHidden/>
              </w:rPr>
              <w:t>4</w:t>
            </w:r>
            <w:r w:rsidR="005E0390">
              <w:rPr>
                <w:noProof/>
                <w:webHidden/>
              </w:rPr>
              <w:fldChar w:fldCharType="end"/>
            </w:r>
          </w:hyperlink>
        </w:p>
        <w:p w14:paraId="0F73F7ED" w14:textId="5C80B242"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20" w:history="1">
            <w:r w:rsidR="005E0390" w:rsidRPr="005221B5">
              <w:rPr>
                <w:rStyle w:val="Hyperlink"/>
                <w:noProof/>
              </w:rPr>
              <w:t>4.3.</w:t>
            </w:r>
            <w:r w:rsidR="005E0390">
              <w:rPr>
                <w:rFonts w:asciiTheme="minorHAnsi" w:eastAsiaTheme="minorEastAsia" w:hAnsiTheme="minorHAnsi" w:cstheme="minorBidi"/>
                <w:noProof/>
              </w:rPr>
              <w:tab/>
            </w:r>
            <w:r w:rsidR="005E0390" w:rsidRPr="005221B5">
              <w:rPr>
                <w:rStyle w:val="Hyperlink"/>
                <w:noProof/>
                <w:lang w:val="en-GB"/>
              </w:rPr>
              <w:t xml:space="preserve">Improve </w:t>
            </w:r>
            <w:r w:rsidR="005E0390" w:rsidRPr="005221B5">
              <w:rPr>
                <w:rStyle w:val="Hyperlink"/>
                <w:noProof/>
              </w:rPr>
              <w:t>access to laboratory facilities</w:t>
            </w:r>
            <w:r w:rsidR="005E0390">
              <w:rPr>
                <w:noProof/>
                <w:webHidden/>
              </w:rPr>
              <w:tab/>
            </w:r>
            <w:r w:rsidR="005E0390">
              <w:rPr>
                <w:noProof/>
                <w:webHidden/>
              </w:rPr>
              <w:fldChar w:fldCharType="begin"/>
            </w:r>
            <w:r w:rsidR="005E0390">
              <w:rPr>
                <w:noProof/>
                <w:webHidden/>
              </w:rPr>
              <w:instrText xml:space="preserve"> PAGEREF _Toc19787520 \h </w:instrText>
            </w:r>
            <w:r w:rsidR="005E0390">
              <w:rPr>
                <w:noProof/>
                <w:webHidden/>
              </w:rPr>
            </w:r>
            <w:r w:rsidR="005E0390">
              <w:rPr>
                <w:noProof/>
                <w:webHidden/>
              </w:rPr>
              <w:fldChar w:fldCharType="separate"/>
            </w:r>
            <w:r w:rsidR="005E0390">
              <w:rPr>
                <w:noProof/>
                <w:webHidden/>
              </w:rPr>
              <w:t>4</w:t>
            </w:r>
            <w:r w:rsidR="005E0390">
              <w:rPr>
                <w:noProof/>
                <w:webHidden/>
              </w:rPr>
              <w:fldChar w:fldCharType="end"/>
            </w:r>
          </w:hyperlink>
        </w:p>
        <w:p w14:paraId="6EFAE648" w14:textId="09CE5D69"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21" w:history="1">
            <w:r w:rsidR="005E0390" w:rsidRPr="005221B5">
              <w:rPr>
                <w:rStyle w:val="Hyperlink"/>
                <w:noProof/>
              </w:rPr>
              <w:t>4.4.</w:t>
            </w:r>
            <w:r w:rsidR="005E0390">
              <w:rPr>
                <w:rFonts w:asciiTheme="minorHAnsi" w:eastAsiaTheme="minorEastAsia" w:hAnsiTheme="minorHAnsi" w:cstheme="minorBidi"/>
                <w:noProof/>
              </w:rPr>
              <w:tab/>
            </w:r>
            <w:r w:rsidR="005E0390" w:rsidRPr="005221B5">
              <w:rPr>
                <w:rStyle w:val="Hyperlink"/>
                <w:noProof/>
              </w:rPr>
              <w:t>Improve national-city cooperation</w:t>
            </w:r>
            <w:r w:rsidR="005E0390">
              <w:rPr>
                <w:noProof/>
                <w:webHidden/>
              </w:rPr>
              <w:tab/>
            </w:r>
            <w:r w:rsidR="005E0390">
              <w:rPr>
                <w:noProof/>
                <w:webHidden/>
              </w:rPr>
              <w:fldChar w:fldCharType="begin"/>
            </w:r>
            <w:r w:rsidR="005E0390">
              <w:rPr>
                <w:noProof/>
                <w:webHidden/>
              </w:rPr>
              <w:instrText xml:space="preserve"> PAGEREF _Toc19787521 \h </w:instrText>
            </w:r>
            <w:r w:rsidR="005E0390">
              <w:rPr>
                <w:noProof/>
                <w:webHidden/>
              </w:rPr>
            </w:r>
            <w:r w:rsidR="005E0390">
              <w:rPr>
                <w:noProof/>
                <w:webHidden/>
              </w:rPr>
              <w:fldChar w:fldCharType="separate"/>
            </w:r>
            <w:r w:rsidR="005E0390">
              <w:rPr>
                <w:noProof/>
                <w:webHidden/>
              </w:rPr>
              <w:t>5</w:t>
            </w:r>
            <w:r w:rsidR="005E0390">
              <w:rPr>
                <w:noProof/>
                <w:webHidden/>
              </w:rPr>
              <w:fldChar w:fldCharType="end"/>
            </w:r>
          </w:hyperlink>
        </w:p>
        <w:p w14:paraId="2A615849" w14:textId="38BCEF05" w:rsidR="005E0390" w:rsidRDefault="00F87A35">
          <w:pPr>
            <w:pStyle w:val="TOC2"/>
            <w:tabs>
              <w:tab w:val="left" w:pos="1100"/>
              <w:tab w:val="right" w:leader="dot" w:pos="9350"/>
            </w:tabs>
            <w:rPr>
              <w:rFonts w:asciiTheme="minorHAnsi" w:eastAsiaTheme="minorEastAsia" w:hAnsiTheme="minorHAnsi" w:cstheme="minorBidi"/>
              <w:noProof/>
            </w:rPr>
          </w:pPr>
          <w:hyperlink w:anchor="_Toc19787522" w:history="1">
            <w:r w:rsidR="005E0390" w:rsidRPr="005221B5">
              <w:rPr>
                <w:rStyle w:val="Hyperlink"/>
                <w:noProof/>
              </w:rPr>
              <w:t>4.5.</w:t>
            </w:r>
            <w:r w:rsidR="005E0390">
              <w:rPr>
                <w:rFonts w:asciiTheme="minorHAnsi" w:eastAsiaTheme="minorEastAsia" w:hAnsiTheme="minorHAnsi" w:cstheme="minorBidi"/>
                <w:noProof/>
              </w:rPr>
              <w:tab/>
            </w:r>
            <w:r w:rsidR="005E0390" w:rsidRPr="005221B5">
              <w:rPr>
                <w:rStyle w:val="Hyperlink"/>
                <w:noProof/>
              </w:rPr>
              <w:t>Enhance education and outreach on air pollution issues</w:t>
            </w:r>
            <w:r w:rsidR="005E0390">
              <w:rPr>
                <w:noProof/>
                <w:webHidden/>
              </w:rPr>
              <w:tab/>
            </w:r>
            <w:r w:rsidR="005E0390">
              <w:rPr>
                <w:noProof/>
                <w:webHidden/>
              </w:rPr>
              <w:fldChar w:fldCharType="begin"/>
            </w:r>
            <w:r w:rsidR="005E0390">
              <w:rPr>
                <w:noProof/>
                <w:webHidden/>
              </w:rPr>
              <w:instrText xml:space="preserve"> PAGEREF _Toc19787522 \h </w:instrText>
            </w:r>
            <w:r w:rsidR="005E0390">
              <w:rPr>
                <w:noProof/>
                <w:webHidden/>
              </w:rPr>
            </w:r>
            <w:r w:rsidR="005E0390">
              <w:rPr>
                <w:noProof/>
                <w:webHidden/>
              </w:rPr>
              <w:fldChar w:fldCharType="separate"/>
            </w:r>
            <w:r w:rsidR="005E0390">
              <w:rPr>
                <w:noProof/>
                <w:webHidden/>
              </w:rPr>
              <w:t>5</w:t>
            </w:r>
            <w:r w:rsidR="005E0390">
              <w:rPr>
                <w:noProof/>
                <w:webHidden/>
              </w:rPr>
              <w:fldChar w:fldCharType="end"/>
            </w:r>
          </w:hyperlink>
        </w:p>
        <w:p w14:paraId="7384B35F" w14:textId="4E23941F" w:rsidR="005E0390" w:rsidRDefault="00F87A35">
          <w:pPr>
            <w:pStyle w:val="TOC1"/>
            <w:tabs>
              <w:tab w:val="right" w:leader="dot" w:pos="9350"/>
            </w:tabs>
            <w:rPr>
              <w:rFonts w:asciiTheme="minorHAnsi" w:eastAsiaTheme="minorEastAsia" w:hAnsiTheme="minorHAnsi" w:cstheme="minorBidi"/>
              <w:noProof/>
            </w:rPr>
          </w:pPr>
          <w:hyperlink w:anchor="_Toc19787523" w:history="1">
            <w:r w:rsidR="005E0390" w:rsidRPr="005221B5">
              <w:rPr>
                <w:rStyle w:val="Hyperlink"/>
                <w:noProof/>
              </w:rPr>
              <w:t>5.</w:t>
            </w:r>
            <w:r w:rsidR="005E0390">
              <w:rPr>
                <w:rFonts w:asciiTheme="minorHAnsi" w:eastAsiaTheme="minorEastAsia" w:hAnsiTheme="minorHAnsi" w:cstheme="minorBidi"/>
                <w:noProof/>
              </w:rPr>
              <w:tab/>
            </w:r>
            <w:r w:rsidR="005E0390" w:rsidRPr="005221B5">
              <w:rPr>
                <w:rStyle w:val="Hyperlink"/>
                <w:noProof/>
              </w:rPr>
              <w:t>Overall Objective and Goals of the AQMP</w:t>
            </w:r>
            <w:r w:rsidR="005E0390">
              <w:rPr>
                <w:noProof/>
                <w:webHidden/>
              </w:rPr>
              <w:tab/>
            </w:r>
            <w:r w:rsidR="005E0390">
              <w:rPr>
                <w:noProof/>
                <w:webHidden/>
              </w:rPr>
              <w:fldChar w:fldCharType="begin"/>
            </w:r>
            <w:r w:rsidR="005E0390">
              <w:rPr>
                <w:noProof/>
                <w:webHidden/>
              </w:rPr>
              <w:instrText xml:space="preserve"> PAGEREF _Toc19787523 \h </w:instrText>
            </w:r>
            <w:r w:rsidR="005E0390">
              <w:rPr>
                <w:noProof/>
                <w:webHidden/>
              </w:rPr>
            </w:r>
            <w:r w:rsidR="005E0390">
              <w:rPr>
                <w:noProof/>
                <w:webHidden/>
              </w:rPr>
              <w:fldChar w:fldCharType="separate"/>
            </w:r>
            <w:r w:rsidR="005E0390">
              <w:rPr>
                <w:noProof/>
                <w:webHidden/>
              </w:rPr>
              <w:t>5</w:t>
            </w:r>
            <w:r w:rsidR="005E0390">
              <w:rPr>
                <w:noProof/>
                <w:webHidden/>
              </w:rPr>
              <w:fldChar w:fldCharType="end"/>
            </w:r>
          </w:hyperlink>
        </w:p>
        <w:p w14:paraId="44E22EF5" w14:textId="6148CEB9" w:rsidR="005E0390" w:rsidRDefault="00F87A35">
          <w:pPr>
            <w:pStyle w:val="TOC1"/>
            <w:tabs>
              <w:tab w:val="right" w:leader="dot" w:pos="9350"/>
            </w:tabs>
            <w:rPr>
              <w:rFonts w:asciiTheme="minorHAnsi" w:eastAsiaTheme="minorEastAsia" w:hAnsiTheme="minorHAnsi" w:cstheme="minorBidi"/>
              <w:noProof/>
            </w:rPr>
          </w:pPr>
          <w:hyperlink w:anchor="_Toc19787524" w:history="1">
            <w:r w:rsidR="005E0390" w:rsidRPr="005221B5">
              <w:rPr>
                <w:rStyle w:val="Hyperlink"/>
                <w:noProof/>
              </w:rPr>
              <w:t>6.</w:t>
            </w:r>
            <w:r w:rsidR="005E0390">
              <w:rPr>
                <w:rFonts w:asciiTheme="minorHAnsi" w:eastAsiaTheme="minorEastAsia" w:hAnsiTheme="minorHAnsi" w:cstheme="minorBidi"/>
                <w:noProof/>
              </w:rPr>
              <w:tab/>
            </w:r>
            <w:r w:rsidR="005E0390" w:rsidRPr="005221B5">
              <w:rPr>
                <w:rStyle w:val="Hyperlink"/>
                <w:noProof/>
              </w:rPr>
              <w:t>Implementation Plan</w:t>
            </w:r>
            <w:r w:rsidR="005E0390">
              <w:rPr>
                <w:noProof/>
                <w:webHidden/>
              </w:rPr>
              <w:tab/>
            </w:r>
            <w:r w:rsidR="005E0390">
              <w:rPr>
                <w:noProof/>
                <w:webHidden/>
              </w:rPr>
              <w:fldChar w:fldCharType="begin"/>
            </w:r>
            <w:r w:rsidR="005E0390">
              <w:rPr>
                <w:noProof/>
                <w:webHidden/>
              </w:rPr>
              <w:instrText xml:space="preserve"> PAGEREF _Toc19787524 \h </w:instrText>
            </w:r>
            <w:r w:rsidR="005E0390">
              <w:rPr>
                <w:noProof/>
                <w:webHidden/>
              </w:rPr>
            </w:r>
            <w:r w:rsidR="005E0390">
              <w:rPr>
                <w:noProof/>
                <w:webHidden/>
              </w:rPr>
              <w:fldChar w:fldCharType="separate"/>
            </w:r>
            <w:r w:rsidR="005E0390">
              <w:rPr>
                <w:noProof/>
                <w:webHidden/>
              </w:rPr>
              <w:t>5</w:t>
            </w:r>
            <w:r w:rsidR="005E0390">
              <w:rPr>
                <w:noProof/>
                <w:webHidden/>
              </w:rPr>
              <w:fldChar w:fldCharType="end"/>
            </w:r>
          </w:hyperlink>
        </w:p>
        <w:p w14:paraId="34305920" w14:textId="128A4788" w:rsidR="005E0390" w:rsidRDefault="00F87A35">
          <w:pPr>
            <w:pStyle w:val="TOC1"/>
            <w:tabs>
              <w:tab w:val="right" w:leader="dot" w:pos="9350"/>
            </w:tabs>
            <w:rPr>
              <w:rFonts w:asciiTheme="minorHAnsi" w:eastAsiaTheme="minorEastAsia" w:hAnsiTheme="minorHAnsi" w:cstheme="minorBidi"/>
              <w:noProof/>
            </w:rPr>
          </w:pPr>
          <w:hyperlink w:anchor="_Toc19787525" w:history="1">
            <w:r w:rsidR="005E0390" w:rsidRPr="005221B5">
              <w:rPr>
                <w:rStyle w:val="Hyperlink"/>
                <w:noProof/>
              </w:rPr>
              <w:t>7.</w:t>
            </w:r>
            <w:r w:rsidR="005E0390">
              <w:rPr>
                <w:rFonts w:asciiTheme="minorHAnsi" w:eastAsiaTheme="minorEastAsia" w:hAnsiTheme="minorHAnsi" w:cstheme="minorBidi"/>
                <w:noProof/>
              </w:rPr>
              <w:tab/>
            </w:r>
            <w:r w:rsidR="005E0390" w:rsidRPr="005221B5">
              <w:rPr>
                <w:rStyle w:val="Hyperlink"/>
                <w:noProof/>
              </w:rPr>
              <w:t>Monitoring and Evaluation</w:t>
            </w:r>
            <w:r w:rsidR="005E0390">
              <w:rPr>
                <w:noProof/>
                <w:webHidden/>
              </w:rPr>
              <w:tab/>
            </w:r>
            <w:r w:rsidR="005E0390">
              <w:rPr>
                <w:noProof/>
                <w:webHidden/>
              </w:rPr>
              <w:fldChar w:fldCharType="begin"/>
            </w:r>
            <w:r w:rsidR="005E0390">
              <w:rPr>
                <w:noProof/>
                <w:webHidden/>
              </w:rPr>
              <w:instrText xml:space="preserve"> PAGEREF _Toc19787525 \h </w:instrText>
            </w:r>
            <w:r w:rsidR="005E0390">
              <w:rPr>
                <w:noProof/>
                <w:webHidden/>
              </w:rPr>
            </w:r>
            <w:r w:rsidR="005E0390">
              <w:rPr>
                <w:noProof/>
                <w:webHidden/>
              </w:rPr>
              <w:fldChar w:fldCharType="separate"/>
            </w:r>
            <w:r w:rsidR="005E0390">
              <w:rPr>
                <w:noProof/>
                <w:webHidden/>
              </w:rPr>
              <w:t>8</w:t>
            </w:r>
            <w:r w:rsidR="005E0390">
              <w:rPr>
                <w:noProof/>
                <w:webHidden/>
              </w:rPr>
              <w:fldChar w:fldCharType="end"/>
            </w:r>
          </w:hyperlink>
        </w:p>
        <w:p w14:paraId="3DD7FE96" w14:textId="75DBAB36" w:rsidR="005E0390" w:rsidRDefault="00F87A35">
          <w:pPr>
            <w:pStyle w:val="TOC1"/>
            <w:tabs>
              <w:tab w:val="right" w:leader="dot" w:pos="9350"/>
            </w:tabs>
            <w:rPr>
              <w:rFonts w:asciiTheme="minorHAnsi" w:eastAsiaTheme="minorEastAsia" w:hAnsiTheme="minorHAnsi" w:cstheme="minorBidi"/>
              <w:noProof/>
            </w:rPr>
          </w:pPr>
          <w:hyperlink w:anchor="_Toc19787526" w:history="1">
            <w:r w:rsidR="005E0390" w:rsidRPr="005221B5">
              <w:rPr>
                <w:rStyle w:val="Hyperlink"/>
                <w:noProof/>
              </w:rPr>
              <w:t>8.</w:t>
            </w:r>
            <w:r w:rsidR="005E0390">
              <w:rPr>
                <w:rFonts w:asciiTheme="minorHAnsi" w:eastAsiaTheme="minorEastAsia" w:hAnsiTheme="minorHAnsi" w:cstheme="minorBidi"/>
                <w:noProof/>
              </w:rPr>
              <w:tab/>
            </w:r>
            <w:r w:rsidR="005E0390" w:rsidRPr="005221B5">
              <w:rPr>
                <w:rStyle w:val="Hyperlink"/>
                <w:noProof/>
              </w:rPr>
              <w:t>Conclusion</w:t>
            </w:r>
            <w:r w:rsidR="005E0390">
              <w:rPr>
                <w:noProof/>
                <w:webHidden/>
              </w:rPr>
              <w:tab/>
            </w:r>
            <w:r w:rsidR="005E0390">
              <w:rPr>
                <w:noProof/>
                <w:webHidden/>
              </w:rPr>
              <w:fldChar w:fldCharType="begin"/>
            </w:r>
            <w:r w:rsidR="005E0390">
              <w:rPr>
                <w:noProof/>
                <w:webHidden/>
              </w:rPr>
              <w:instrText xml:space="preserve"> PAGEREF _Toc19787526 \h </w:instrText>
            </w:r>
            <w:r w:rsidR="005E0390">
              <w:rPr>
                <w:noProof/>
                <w:webHidden/>
              </w:rPr>
            </w:r>
            <w:r w:rsidR="005E0390">
              <w:rPr>
                <w:noProof/>
                <w:webHidden/>
              </w:rPr>
              <w:fldChar w:fldCharType="separate"/>
            </w:r>
            <w:r w:rsidR="005E0390">
              <w:rPr>
                <w:noProof/>
                <w:webHidden/>
              </w:rPr>
              <w:t>9</w:t>
            </w:r>
            <w:r w:rsidR="005E0390">
              <w:rPr>
                <w:noProof/>
                <w:webHidden/>
              </w:rPr>
              <w:fldChar w:fldCharType="end"/>
            </w:r>
          </w:hyperlink>
        </w:p>
        <w:p w14:paraId="1BA72AF5" w14:textId="77F0E0C7" w:rsidR="005709A5" w:rsidRPr="001F4064" w:rsidRDefault="00B75993" w:rsidP="001F4064">
          <w:r>
            <w:fldChar w:fldCharType="end"/>
          </w:r>
        </w:p>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headerReference w:type="default" r:id="rId12"/>
          <w:footerReference w:type="default" r:id="rId13"/>
          <w:pgSz w:w="12240" w:h="15840" w:code="1"/>
          <w:pgMar w:top="2074" w:right="1440" w:bottom="1440" w:left="1440" w:header="720" w:footer="720" w:gutter="0"/>
          <w:pgNumType w:fmt="lowerRoman" w:start="1"/>
          <w:cols w:space="720"/>
          <w:docGrid w:linePitch="360"/>
        </w:sectPr>
      </w:pPr>
    </w:p>
    <w:p w14:paraId="7CEFB33E" w14:textId="2F2FB91E" w:rsidR="00832639" w:rsidRPr="00B75993" w:rsidRDefault="00832639" w:rsidP="006D08C7">
      <w:pPr>
        <w:pStyle w:val="exsumm"/>
      </w:pPr>
      <w:bookmarkStart w:id="4" w:name="_Toc473639235"/>
      <w:bookmarkStart w:id="5" w:name="_Toc19787505"/>
      <w:r w:rsidRPr="00B75993">
        <w:lastRenderedPageBreak/>
        <w:t>Executive Summary</w:t>
      </w:r>
      <w:bookmarkEnd w:id="4"/>
      <w:bookmarkEnd w:id="5"/>
    </w:p>
    <w:p w14:paraId="12BC3DCC" w14:textId="669A28B0" w:rsidR="00832639" w:rsidRPr="000A6AA0" w:rsidRDefault="000A6AA0" w:rsidP="006D08C7">
      <w:pPr>
        <w:pStyle w:val="BodyText12pt"/>
        <w:rPr>
          <w:i/>
          <w:iCs/>
        </w:rPr>
      </w:pPr>
      <w:r>
        <w:rPr>
          <w:i/>
          <w:iCs/>
        </w:rPr>
        <w:t>Include an executive summary of main findings here.</w:t>
      </w:r>
    </w:p>
    <w:p w14:paraId="68FD3830" w14:textId="77777777" w:rsidR="00832639" w:rsidRPr="00832639" w:rsidRDefault="00832639" w:rsidP="006D08C7">
      <w:pPr>
        <w:pStyle w:val="BodyText12pt"/>
      </w:pPr>
    </w:p>
    <w:p w14:paraId="55616599" w14:textId="77777777" w:rsidR="00832639" w:rsidRPr="00832639" w:rsidRDefault="00832639" w:rsidP="00832639">
      <w:pPr>
        <w:spacing w:after="120"/>
        <w:rPr>
          <w:rFonts w:eastAsia="Times New Roman" w:cs="Times New Roman"/>
        </w:rPr>
        <w:sectPr w:rsidR="00832639" w:rsidRPr="00832639" w:rsidSect="006D08C7">
          <w:headerReference w:type="default" r:id="rId14"/>
          <w:footerReference w:type="default" r:id="rId15"/>
          <w:pgSz w:w="12240" w:h="15840"/>
          <w:pgMar w:top="1440" w:right="1440" w:bottom="1440" w:left="1440" w:header="720" w:footer="720" w:gutter="0"/>
          <w:pgNumType w:start="1"/>
          <w:cols w:space="720"/>
          <w:docGrid w:linePitch="360"/>
        </w:sectPr>
      </w:pPr>
    </w:p>
    <w:p w14:paraId="14838875" w14:textId="79950185" w:rsidR="00832639" w:rsidRPr="00832639" w:rsidRDefault="00832639" w:rsidP="0005077A">
      <w:pPr>
        <w:pStyle w:val="Heading1"/>
      </w:pPr>
      <w:bookmarkStart w:id="6" w:name="_Toc473639236"/>
      <w:bookmarkStart w:id="7" w:name="_Toc19787506"/>
      <w:r w:rsidRPr="00832639">
        <w:lastRenderedPageBreak/>
        <w:t>Introduction</w:t>
      </w:r>
      <w:bookmarkEnd w:id="6"/>
      <w:bookmarkEnd w:id="7"/>
    </w:p>
    <w:p w14:paraId="24665A46" w14:textId="09C1C1EA" w:rsidR="00832639" w:rsidRPr="000A6AA0" w:rsidRDefault="000A6AA0" w:rsidP="008C32C8">
      <w:pPr>
        <w:pStyle w:val="BodyText12pt"/>
        <w:rPr>
          <w:i/>
          <w:iCs/>
        </w:rPr>
      </w:pPr>
      <w:r w:rsidRPr="000A6AA0">
        <w:rPr>
          <w:i/>
          <w:iCs/>
        </w:rPr>
        <w:t>This section provides a b</w:t>
      </w:r>
      <w:r w:rsidR="00832639" w:rsidRPr="000A6AA0">
        <w:rPr>
          <w:i/>
          <w:iCs/>
        </w:rPr>
        <w:t xml:space="preserve">rief history of air quality management, relevant </w:t>
      </w:r>
      <w:proofErr w:type="gramStart"/>
      <w:r w:rsidR="00832639" w:rsidRPr="000A6AA0">
        <w:rPr>
          <w:i/>
          <w:iCs/>
        </w:rPr>
        <w:t>authorities</w:t>
      </w:r>
      <w:proofErr w:type="gramEnd"/>
      <w:r w:rsidR="00832639" w:rsidRPr="000A6AA0">
        <w:rPr>
          <w:i/>
          <w:iCs/>
        </w:rPr>
        <w:t xml:space="preserve"> and impetus for development of the plan.</w:t>
      </w:r>
    </w:p>
    <w:p w14:paraId="33111BD6" w14:textId="432DADDB" w:rsidR="00832639" w:rsidRPr="00832639" w:rsidRDefault="00832639" w:rsidP="00832639">
      <w:pPr>
        <w:pStyle w:val="Heading1"/>
      </w:pPr>
      <w:bookmarkStart w:id="8" w:name="_Toc473627409"/>
      <w:bookmarkStart w:id="9" w:name="_Toc473639237"/>
      <w:bookmarkStart w:id="10" w:name="_Toc19787507"/>
      <w:r w:rsidRPr="00832639">
        <w:t>AQMP Development Process</w:t>
      </w:r>
      <w:bookmarkEnd w:id="8"/>
      <w:bookmarkEnd w:id="9"/>
      <w:bookmarkEnd w:id="10"/>
    </w:p>
    <w:p w14:paraId="3265AEF8" w14:textId="2C0F5A71" w:rsidR="00832639" w:rsidRPr="000A6AA0" w:rsidRDefault="000A6AA0" w:rsidP="008C32C8">
      <w:pPr>
        <w:pStyle w:val="BodyText12pt"/>
        <w:rPr>
          <w:i/>
          <w:iCs/>
        </w:rPr>
      </w:pPr>
      <w:r>
        <w:rPr>
          <w:i/>
          <w:iCs/>
        </w:rPr>
        <w:t xml:space="preserve">This section outlines </w:t>
      </w:r>
      <w:r w:rsidR="00832639" w:rsidRPr="000A6AA0">
        <w:rPr>
          <w:i/>
          <w:iCs/>
        </w:rPr>
        <w:t>the various process</w:t>
      </w:r>
      <w:r>
        <w:rPr>
          <w:i/>
          <w:iCs/>
        </w:rPr>
        <w:t>es</w:t>
      </w:r>
      <w:r w:rsidR="00832639" w:rsidRPr="000A6AA0">
        <w:rPr>
          <w:i/>
          <w:iCs/>
        </w:rPr>
        <w:t xml:space="preserve"> that contributed to the development of the AQMP with more detail in the following sections</w:t>
      </w:r>
      <w:r>
        <w:rPr>
          <w:i/>
          <w:iCs/>
        </w:rPr>
        <w:t>.</w:t>
      </w:r>
    </w:p>
    <w:p w14:paraId="01F62BDA" w14:textId="11669B16" w:rsidR="00832639" w:rsidRPr="008F0E59" w:rsidRDefault="00832639" w:rsidP="0005077A">
      <w:pPr>
        <w:pStyle w:val="Heading2"/>
        <w:rPr>
          <w:color w:val="323A3E" w:themeColor="background2" w:themeShade="40"/>
        </w:rPr>
      </w:pPr>
      <w:bookmarkStart w:id="11" w:name="_Toc473627411"/>
      <w:bookmarkStart w:id="12" w:name="_Toc473639239"/>
      <w:bookmarkStart w:id="13" w:name="_Toc19787508"/>
      <w:r w:rsidRPr="008F0E59">
        <w:rPr>
          <w:color w:val="323A3E" w:themeColor="background2" w:themeShade="40"/>
        </w:rPr>
        <w:t>Stakeholder Engagement in the AQMP Development Process</w:t>
      </w:r>
      <w:bookmarkEnd w:id="11"/>
      <w:bookmarkEnd w:id="12"/>
      <w:bookmarkEnd w:id="13"/>
    </w:p>
    <w:p w14:paraId="5BFCEFCF" w14:textId="604DC434" w:rsidR="00832639" w:rsidRPr="000A6AA0" w:rsidRDefault="000A6AA0" w:rsidP="000A6AA0">
      <w:pPr>
        <w:pStyle w:val="IEcBulletText"/>
        <w:numPr>
          <w:ilvl w:val="0"/>
          <w:numId w:val="0"/>
        </w:numPr>
        <w:rPr>
          <w:i/>
          <w:iCs/>
        </w:rPr>
      </w:pPr>
      <w:r w:rsidRPr="000A6AA0">
        <w:rPr>
          <w:i/>
          <w:iCs/>
        </w:rPr>
        <w:t>This section summarizes</w:t>
      </w:r>
      <w:r w:rsidR="00832639" w:rsidRPr="000A6AA0">
        <w:rPr>
          <w:i/>
          <w:iCs/>
        </w:rPr>
        <w:t xml:space="preserve"> stakeholder engagement (</w:t>
      </w:r>
      <w:r w:rsidR="007D1C75">
        <w:rPr>
          <w:i/>
          <w:iCs/>
        </w:rPr>
        <w:t xml:space="preserve">both outside and </w:t>
      </w:r>
      <w:r w:rsidR="00832639" w:rsidRPr="000A6AA0">
        <w:rPr>
          <w:i/>
          <w:iCs/>
        </w:rPr>
        <w:t>within the government) that has occurred in the development of the proposed standards</w:t>
      </w:r>
      <w:r w:rsidRPr="000A6AA0">
        <w:rPr>
          <w:i/>
          <w:iCs/>
        </w:rPr>
        <w:t>.</w:t>
      </w:r>
    </w:p>
    <w:p w14:paraId="1188B916" w14:textId="3FF86079" w:rsidR="00832639" w:rsidRPr="008F0E59" w:rsidRDefault="007D1C75" w:rsidP="0005077A">
      <w:pPr>
        <w:pStyle w:val="Heading2"/>
        <w:rPr>
          <w:color w:val="323A3E" w:themeColor="background2" w:themeShade="40"/>
        </w:rPr>
      </w:pPr>
      <w:bookmarkStart w:id="14" w:name="_Toc473627412"/>
      <w:bookmarkStart w:id="15" w:name="_Toc473639240"/>
      <w:bookmarkStart w:id="16" w:name="_Toc19787509"/>
      <w:r w:rsidRPr="008F0E59">
        <w:rPr>
          <w:color w:val="323A3E" w:themeColor="background2" w:themeShade="40"/>
        </w:rPr>
        <w:t>Current</w:t>
      </w:r>
      <w:r w:rsidR="00832639" w:rsidRPr="008F0E59">
        <w:rPr>
          <w:color w:val="323A3E" w:themeColor="background2" w:themeShade="40"/>
        </w:rPr>
        <w:t xml:space="preserve"> Monitoring Network</w:t>
      </w:r>
      <w:bookmarkEnd w:id="14"/>
      <w:bookmarkEnd w:id="15"/>
      <w:r w:rsidR="00832639" w:rsidRPr="008F0E59">
        <w:rPr>
          <w:color w:val="323A3E" w:themeColor="background2" w:themeShade="40"/>
        </w:rPr>
        <w:t xml:space="preserve"> or other Data Sources</w:t>
      </w:r>
      <w:bookmarkStart w:id="17" w:name="_Toc473627413"/>
      <w:bookmarkStart w:id="18" w:name="_Toc473639241"/>
      <w:bookmarkEnd w:id="16"/>
    </w:p>
    <w:p w14:paraId="5FA18443" w14:textId="59C83702" w:rsidR="000A6AA0" w:rsidRPr="008F0E59" w:rsidRDefault="000A6AA0" w:rsidP="000A6AA0">
      <w:pPr>
        <w:rPr>
          <w:i/>
          <w:sz w:val="24"/>
        </w:rPr>
      </w:pPr>
      <w:r w:rsidRPr="008F0E59">
        <w:rPr>
          <w:i/>
          <w:sz w:val="24"/>
        </w:rPr>
        <w:t>This section discusses the current monitoring network and air quality data considered during the baseline characterization and standards development. Maps and summary statistics of the monitors should be included here.</w:t>
      </w:r>
    </w:p>
    <w:p w14:paraId="45314627" w14:textId="31FE6F76" w:rsidR="00832639" w:rsidRPr="008F0E59" w:rsidRDefault="00832639" w:rsidP="0005077A">
      <w:pPr>
        <w:pStyle w:val="Heading2"/>
        <w:rPr>
          <w:color w:val="323A3E" w:themeColor="background2" w:themeShade="40"/>
        </w:rPr>
      </w:pPr>
      <w:bookmarkStart w:id="19" w:name="_Toc19787510"/>
      <w:r w:rsidRPr="008F0E59">
        <w:rPr>
          <w:color w:val="323A3E" w:themeColor="background2" w:themeShade="40"/>
        </w:rPr>
        <w:t>AQMP Development: Analytic Steps</w:t>
      </w:r>
      <w:bookmarkEnd w:id="17"/>
      <w:bookmarkEnd w:id="18"/>
      <w:bookmarkEnd w:id="19"/>
    </w:p>
    <w:p w14:paraId="0E5D12BF" w14:textId="4DF58649" w:rsidR="00832639" w:rsidRPr="00D8425E" w:rsidRDefault="00D8425E" w:rsidP="008C32C8">
      <w:pPr>
        <w:pStyle w:val="BodyText12pt"/>
        <w:rPr>
          <w:i/>
          <w:iCs/>
        </w:rPr>
      </w:pPr>
      <w:r>
        <w:rPr>
          <w:i/>
          <w:iCs/>
        </w:rPr>
        <w:t>Previous</w:t>
      </w:r>
      <w:r w:rsidR="00832639" w:rsidRPr="00D8425E">
        <w:rPr>
          <w:i/>
          <w:iCs/>
        </w:rPr>
        <w:t xml:space="preserve"> AQMP</w:t>
      </w:r>
      <w:r>
        <w:rPr>
          <w:i/>
          <w:iCs/>
        </w:rPr>
        <w:t>s</w:t>
      </w:r>
      <w:r w:rsidR="00832639" w:rsidRPr="00D8425E">
        <w:rPr>
          <w:i/>
          <w:iCs/>
        </w:rPr>
        <w:t xml:space="preserve"> ha</w:t>
      </w:r>
      <w:r>
        <w:rPr>
          <w:i/>
          <w:iCs/>
        </w:rPr>
        <w:t>ve</w:t>
      </w:r>
      <w:r w:rsidR="00832639" w:rsidRPr="00D8425E">
        <w:rPr>
          <w:i/>
          <w:iCs/>
        </w:rPr>
        <w:t xml:space="preserve"> been developed through a process of collaboration and consultation with stakeholders in industry a</w:t>
      </w:r>
      <w:r>
        <w:rPr>
          <w:i/>
          <w:iCs/>
        </w:rPr>
        <w:t>nd</w:t>
      </w:r>
      <w:r w:rsidR="00832639" w:rsidRPr="00D8425E">
        <w:rPr>
          <w:i/>
          <w:iCs/>
        </w:rPr>
        <w:t xml:space="preserve"> government, </w:t>
      </w:r>
      <w:r w:rsidR="00BA0363">
        <w:rPr>
          <w:i/>
          <w:iCs/>
        </w:rPr>
        <w:t>with</w:t>
      </w:r>
      <w:r w:rsidR="00832639" w:rsidRPr="00D8425E">
        <w:rPr>
          <w:i/>
          <w:iCs/>
        </w:rPr>
        <w:t xml:space="preserve"> support from</w:t>
      </w:r>
      <w:r w:rsidR="00BA0363">
        <w:rPr>
          <w:i/>
          <w:iCs/>
        </w:rPr>
        <w:t xml:space="preserve"> the</w:t>
      </w:r>
      <w:r w:rsidR="00832639" w:rsidRPr="00D8425E">
        <w:rPr>
          <w:i/>
          <w:iCs/>
        </w:rPr>
        <w:t xml:space="preserve"> USEPA.  The process </w:t>
      </w:r>
      <w:r>
        <w:rPr>
          <w:i/>
          <w:iCs/>
        </w:rPr>
        <w:t xml:space="preserve">typically </w:t>
      </w:r>
      <w:r w:rsidR="00832639" w:rsidRPr="00D8425E">
        <w:rPr>
          <w:i/>
          <w:iCs/>
        </w:rPr>
        <w:t>include</w:t>
      </w:r>
      <w:r>
        <w:rPr>
          <w:i/>
          <w:iCs/>
        </w:rPr>
        <w:t>s</w:t>
      </w:r>
      <w:r w:rsidR="00832639" w:rsidRPr="00D8425E">
        <w:rPr>
          <w:i/>
          <w:iCs/>
        </w:rPr>
        <w:t xml:space="preserve"> the</w:t>
      </w:r>
      <w:r w:rsidR="00687B75">
        <w:rPr>
          <w:i/>
          <w:iCs/>
        </w:rPr>
        <w:t xml:space="preserve"> steps listed below. </w:t>
      </w:r>
      <w:r w:rsidR="0011499F">
        <w:rPr>
          <w:i/>
          <w:iCs/>
        </w:rPr>
        <w:t>Megacity Partner organization</w:t>
      </w:r>
      <w:r w:rsidR="00687B75">
        <w:rPr>
          <w:i/>
          <w:iCs/>
        </w:rPr>
        <w:t>s and the host cit</w:t>
      </w:r>
      <w:r w:rsidR="0011499F">
        <w:rPr>
          <w:i/>
          <w:iCs/>
        </w:rPr>
        <w:t>ies</w:t>
      </w:r>
      <w:r w:rsidR="00687B75">
        <w:rPr>
          <w:i/>
          <w:iCs/>
        </w:rPr>
        <w:t xml:space="preserve"> should provide relevant details, analyses undertaken, and collaborators included in each step.</w:t>
      </w:r>
    </w:p>
    <w:p w14:paraId="23A4F54B" w14:textId="77777777"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Review and update of emissions and ambient standards</w:t>
      </w:r>
      <w:r w:rsidRPr="00832639">
        <w:rPr>
          <w:rFonts w:eastAsia="+mn-ea" w:cs="Times New Roman"/>
          <w:sz w:val="24"/>
          <w:szCs w:val="24"/>
        </w:rPr>
        <w:t xml:space="preserve">.   </w:t>
      </w:r>
    </w:p>
    <w:p w14:paraId="0A62F1CD" w14:textId="77777777"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Analysis of emissions source contributions.</w:t>
      </w:r>
      <w:r w:rsidRPr="00832639">
        <w:rPr>
          <w:rFonts w:eastAsia="+mn-ea" w:cs="Times New Roman"/>
          <w:sz w:val="24"/>
          <w:szCs w:val="24"/>
        </w:rPr>
        <w:t xml:space="preserve">   </w:t>
      </w:r>
    </w:p>
    <w:p w14:paraId="10E2F7C1" w14:textId="77777777"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Evaluation of AQ monitoring data.</w:t>
      </w:r>
      <w:r w:rsidRPr="00832639">
        <w:rPr>
          <w:rFonts w:eastAsia="+mn-ea" w:cs="Times New Roman"/>
          <w:sz w:val="24"/>
          <w:szCs w:val="24"/>
        </w:rPr>
        <w:t xml:space="preserve">   </w:t>
      </w:r>
    </w:p>
    <w:p w14:paraId="6E475604" w14:textId="77777777"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Estimation of current and projected future health burden of air quality.</w:t>
      </w:r>
      <w:r w:rsidRPr="00832639">
        <w:rPr>
          <w:rFonts w:eastAsia="+mn-ea" w:cs="Times New Roman"/>
          <w:sz w:val="24"/>
          <w:szCs w:val="24"/>
        </w:rPr>
        <w:t xml:space="preserve">   </w:t>
      </w:r>
    </w:p>
    <w:p w14:paraId="41BBCC6B" w14:textId="77777777"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Establishment of goals and objectives for the plan.</w:t>
      </w:r>
      <w:r w:rsidRPr="00832639">
        <w:rPr>
          <w:rFonts w:eastAsia="+mn-ea" w:cs="Times New Roman"/>
          <w:sz w:val="24"/>
          <w:szCs w:val="24"/>
        </w:rPr>
        <w:t xml:space="preserve">   </w:t>
      </w:r>
    </w:p>
    <w:p w14:paraId="5C9DED2D" w14:textId="0C2A0F38" w:rsidR="00832639" w:rsidRPr="00832639" w:rsidRDefault="00832639" w:rsidP="008C32C8">
      <w:pPr>
        <w:numPr>
          <w:ilvl w:val="0"/>
          <w:numId w:val="37"/>
        </w:numPr>
        <w:rPr>
          <w:rFonts w:eastAsia="+mn-ea" w:cs="Times New Roman"/>
          <w:sz w:val="24"/>
          <w:szCs w:val="24"/>
        </w:rPr>
      </w:pPr>
      <w:r w:rsidRPr="00832639">
        <w:rPr>
          <w:rFonts w:eastAsia="+mn-ea" w:cs="Times New Roman"/>
          <w:b/>
          <w:i/>
          <w:sz w:val="24"/>
          <w:szCs w:val="24"/>
        </w:rPr>
        <w:t xml:space="preserve">Development of a detailed implementation plan.  </w:t>
      </w:r>
      <w:r w:rsidRPr="00687B75">
        <w:rPr>
          <w:rFonts w:eastAsia="+mn-ea" w:cs="Times New Roman"/>
          <w:i/>
          <w:iCs/>
          <w:sz w:val="24"/>
          <w:szCs w:val="24"/>
        </w:rPr>
        <w:t xml:space="preserve">Achieving the goals and objectives of the plan requires a detailed implementation plan – this is proposed in Section 6 of this plan and will be continuously updated through stakeholder engagements and as part of the ongoing monitoring and evaluation of the plan’s effectiveness, which is outlined in Section </w:t>
      </w:r>
      <w:r w:rsidR="00185924">
        <w:rPr>
          <w:rFonts w:eastAsia="+mn-ea" w:cs="Times New Roman"/>
          <w:i/>
          <w:iCs/>
          <w:sz w:val="24"/>
          <w:szCs w:val="24"/>
        </w:rPr>
        <w:t>6</w:t>
      </w:r>
      <w:r w:rsidRPr="00687B75">
        <w:rPr>
          <w:rFonts w:eastAsia="+mn-ea" w:cs="Times New Roman"/>
          <w:i/>
          <w:iCs/>
          <w:sz w:val="24"/>
          <w:szCs w:val="24"/>
        </w:rPr>
        <w:t>.</w:t>
      </w:r>
    </w:p>
    <w:p w14:paraId="088215B6" w14:textId="44060DC4" w:rsidR="00832639" w:rsidRPr="00832639" w:rsidRDefault="00832639" w:rsidP="008C32C8">
      <w:pPr>
        <w:pStyle w:val="Heading1"/>
      </w:pPr>
      <w:bookmarkStart w:id="20" w:name="_Toc473627414"/>
      <w:bookmarkStart w:id="21" w:name="_Toc473639242"/>
      <w:bookmarkStart w:id="22" w:name="_Toc19787511"/>
      <w:r w:rsidRPr="00832639">
        <w:lastRenderedPageBreak/>
        <w:t>Summary of the Air Quality Baseline Characterization</w:t>
      </w:r>
      <w:bookmarkEnd w:id="20"/>
      <w:bookmarkEnd w:id="21"/>
      <w:bookmarkEnd w:id="22"/>
    </w:p>
    <w:p w14:paraId="4AEF0321" w14:textId="7FF15341" w:rsidR="00832639" w:rsidRPr="00687B75" w:rsidRDefault="00832639" w:rsidP="008C32C8">
      <w:pPr>
        <w:pStyle w:val="BodyText12pt"/>
        <w:rPr>
          <w:rFonts w:eastAsia="Times New Roman"/>
          <w:i/>
          <w:iCs/>
        </w:rPr>
      </w:pPr>
      <w:r w:rsidRPr="00687B75">
        <w:rPr>
          <w:i/>
          <w:iCs/>
          <w:noProof/>
          <w:lang w:val="en-GB"/>
        </w:rPr>
        <w:t xml:space="preserve">The air quality baseline reflects all air pollution regulations and policies currently </w:t>
      </w:r>
      <w:r w:rsidR="00BF255A">
        <w:rPr>
          <w:i/>
          <w:iCs/>
          <w:noProof/>
          <w:lang w:val="en-GB"/>
        </w:rPr>
        <w:t>in place or signed into law and a</w:t>
      </w:r>
      <w:r w:rsidRPr="00687B75">
        <w:rPr>
          <w:i/>
          <w:iCs/>
          <w:noProof/>
          <w:lang w:val="en-GB"/>
        </w:rPr>
        <w:t>djusted to reflect a future economic growth scenario</w:t>
      </w:r>
      <w:r w:rsidR="00BF255A">
        <w:rPr>
          <w:i/>
          <w:iCs/>
          <w:noProof/>
          <w:lang w:val="en-GB"/>
        </w:rPr>
        <w:t>. Previous AQMPs have estimated future emissions growth at t</w:t>
      </w:r>
      <w:r w:rsidRPr="00687B75">
        <w:rPr>
          <w:i/>
          <w:iCs/>
          <w:noProof/>
          <w:lang w:val="en-GB"/>
        </w:rPr>
        <w:t>he</w:t>
      </w:r>
      <w:r w:rsidR="00BF255A">
        <w:rPr>
          <w:i/>
          <w:iCs/>
          <w:noProof/>
          <w:lang w:val="en-GB"/>
        </w:rPr>
        <w:t xml:space="preserve"> same</w:t>
      </w:r>
      <w:r w:rsidRPr="00687B75">
        <w:rPr>
          <w:i/>
          <w:iCs/>
          <w:noProof/>
          <w:lang w:val="en-GB"/>
        </w:rPr>
        <w:t xml:space="preserve"> rate of projected GDP growth</w:t>
      </w:r>
      <w:r w:rsidR="00BF255A">
        <w:rPr>
          <w:i/>
          <w:iCs/>
          <w:noProof/>
          <w:lang w:val="en-GB"/>
        </w:rPr>
        <w:t xml:space="preserve"> or projected growth of individual source sectors; discussions with the host agency will inform and drive the projected growth assumptions</w:t>
      </w:r>
      <w:r w:rsidRPr="00687B75">
        <w:rPr>
          <w:i/>
          <w:iCs/>
          <w:noProof/>
          <w:lang w:val="en-GB"/>
        </w:rPr>
        <w:t>.</w:t>
      </w:r>
      <w:r w:rsidR="00BF255A">
        <w:rPr>
          <w:i/>
          <w:iCs/>
          <w:noProof/>
          <w:lang w:val="en-GB"/>
        </w:rPr>
        <w:t xml:space="preserve"> Overall, t</w:t>
      </w:r>
      <w:r w:rsidRPr="00687B75">
        <w:rPr>
          <w:i/>
          <w:iCs/>
          <w:noProof/>
          <w:lang w:val="en-GB"/>
        </w:rPr>
        <w:t xml:space="preserve">he baseline reflects current emission sources, their expected trends for the foreseeable future, and current air quality. </w:t>
      </w:r>
      <w:r w:rsidR="00BF255A">
        <w:rPr>
          <w:i/>
          <w:iCs/>
          <w:noProof/>
          <w:lang w:val="en-GB"/>
        </w:rPr>
        <w:t xml:space="preserve">The baseline characterization also </w:t>
      </w:r>
      <w:r w:rsidRPr="00687B75">
        <w:rPr>
          <w:i/>
          <w:iCs/>
          <w:noProof/>
          <w:lang w:val="en-GB"/>
        </w:rPr>
        <w:t>has implications for health status</w:t>
      </w:r>
      <w:r w:rsidR="00BF255A">
        <w:rPr>
          <w:i/>
          <w:iCs/>
          <w:noProof/>
          <w:lang w:val="en-GB"/>
        </w:rPr>
        <w:t xml:space="preserve"> and</w:t>
      </w:r>
      <w:r w:rsidRPr="00687B75">
        <w:rPr>
          <w:i/>
          <w:iCs/>
          <w:noProof/>
          <w:lang w:val="en-GB"/>
        </w:rPr>
        <w:t xml:space="preserve"> includes the state of governmental air quality management capacity, national and local.</w:t>
      </w:r>
    </w:p>
    <w:p w14:paraId="4E57F7A8" w14:textId="5794C772" w:rsidR="00832639" w:rsidRPr="00346C16" w:rsidRDefault="007D1C75" w:rsidP="008C32C8">
      <w:pPr>
        <w:pStyle w:val="Heading2"/>
        <w:rPr>
          <w:color w:val="323A3E" w:themeColor="background2" w:themeShade="40"/>
        </w:rPr>
      </w:pPr>
      <w:bookmarkStart w:id="23" w:name="_Toc19787512"/>
      <w:r w:rsidRPr="00346C16">
        <w:rPr>
          <w:color w:val="323A3E" w:themeColor="background2" w:themeShade="40"/>
        </w:rPr>
        <w:t>Baseline Emissions and Atmospheric Conditions</w:t>
      </w:r>
      <w:bookmarkEnd w:id="23"/>
    </w:p>
    <w:p w14:paraId="5DA6F325" w14:textId="6E70B08E" w:rsidR="00832639" w:rsidRPr="00BF255A" w:rsidRDefault="00BF255A" w:rsidP="008C32C8">
      <w:pPr>
        <w:pStyle w:val="BodyText12pt"/>
        <w:rPr>
          <w:rFonts w:eastAsia="Times"/>
          <w:i/>
          <w:iCs/>
        </w:rPr>
      </w:pPr>
      <w:r>
        <w:rPr>
          <w:i/>
          <w:iCs/>
        </w:rPr>
        <w:t>This section d</w:t>
      </w:r>
      <w:r w:rsidR="00832639" w:rsidRPr="00BF255A">
        <w:rPr>
          <w:i/>
          <w:iCs/>
        </w:rPr>
        <w:t>escribe</w:t>
      </w:r>
      <w:r>
        <w:rPr>
          <w:i/>
          <w:iCs/>
        </w:rPr>
        <w:t>s</w:t>
      </w:r>
      <w:r w:rsidR="00832639" w:rsidRPr="00BF255A">
        <w:rPr>
          <w:i/>
          <w:iCs/>
        </w:rPr>
        <w:t xml:space="preserve"> the set of sources including point sources (</w:t>
      </w:r>
      <w:proofErr w:type="gramStart"/>
      <w:r w:rsidR="00832639" w:rsidRPr="00BF255A">
        <w:rPr>
          <w:i/>
          <w:iCs/>
        </w:rPr>
        <w:t>e.g.</w:t>
      </w:r>
      <w:proofErr w:type="gramEnd"/>
      <w:r w:rsidR="00832639" w:rsidRPr="00BF255A">
        <w:rPr>
          <w:i/>
          <w:iCs/>
        </w:rPr>
        <w:t xml:space="preserve"> industrial sites), mobile sources (vehicles), and area sources, both from naturally occurring (wind-blown dusts and sea salt) and man-made (cook stoves and open burning of wastes) sources</w:t>
      </w:r>
      <w:r w:rsidR="003E54DD">
        <w:rPr>
          <w:i/>
          <w:iCs/>
        </w:rPr>
        <w:t>. This section will also</w:t>
      </w:r>
      <w:r w:rsidR="00832639" w:rsidRPr="00BF255A">
        <w:rPr>
          <w:i/>
          <w:iCs/>
        </w:rPr>
        <w:t xml:space="preserve"> include information regarding relevant meteorological </w:t>
      </w:r>
      <w:r w:rsidR="009C7262">
        <w:rPr>
          <w:i/>
          <w:iCs/>
        </w:rPr>
        <w:t xml:space="preserve">conditions </w:t>
      </w:r>
      <w:r w:rsidR="003E54DD">
        <w:rPr>
          <w:i/>
          <w:iCs/>
        </w:rPr>
        <w:t xml:space="preserve">affecting air quality </w:t>
      </w:r>
      <w:r w:rsidR="00832639" w:rsidRPr="00BF255A">
        <w:rPr>
          <w:i/>
          <w:iCs/>
        </w:rPr>
        <w:t>and demographic characteristics.</w:t>
      </w:r>
    </w:p>
    <w:p w14:paraId="68CAAB61" w14:textId="65DE55C6" w:rsidR="00832639" w:rsidRPr="00346C16" w:rsidRDefault="00832639" w:rsidP="008C32C8">
      <w:pPr>
        <w:pStyle w:val="Heading2"/>
        <w:rPr>
          <w:color w:val="323A3E" w:themeColor="background2" w:themeShade="40"/>
        </w:rPr>
      </w:pPr>
      <w:bookmarkStart w:id="24" w:name="_Toc473639244"/>
      <w:bookmarkStart w:id="25" w:name="_Toc19787513"/>
      <w:r w:rsidRPr="00346C16">
        <w:rPr>
          <w:color w:val="323A3E" w:themeColor="background2" w:themeShade="40"/>
        </w:rPr>
        <w:t>Expected emissions trends</w:t>
      </w:r>
      <w:bookmarkEnd w:id="24"/>
      <w:bookmarkEnd w:id="25"/>
    </w:p>
    <w:p w14:paraId="421D9961" w14:textId="50E3E26A" w:rsidR="00832639" w:rsidRPr="00BF255A" w:rsidRDefault="003E54DD" w:rsidP="008C32C8">
      <w:pPr>
        <w:pStyle w:val="BodyText12pt"/>
        <w:rPr>
          <w:i/>
          <w:iCs/>
        </w:rPr>
      </w:pPr>
      <w:r>
        <w:rPr>
          <w:i/>
          <w:iCs/>
        </w:rPr>
        <w:t xml:space="preserve">The expected emissions trends section will detail </w:t>
      </w:r>
      <w:r w:rsidR="00832639" w:rsidRPr="00BF255A">
        <w:rPr>
          <w:i/>
          <w:iCs/>
        </w:rPr>
        <w:t xml:space="preserve">what is known regarding expected emissions growth.  </w:t>
      </w:r>
      <w:r>
        <w:rPr>
          <w:i/>
          <w:iCs/>
        </w:rPr>
        <w:t xml:space="preserve">If actual emission trend projections are not available for the megacity, projections can be forecasted using projections for the priority emission sources, such as projected growth of vehicle fleet, GDP, and population within the metropolitan area. </w:t>
      </w:r>
    </w:p>
    <w:p w14:paraId="707F1692" w14:textId="5570D2C2" w:rsidR="00832639" w:rsidRPr="00346C16" w:rsidRDefault="00832639" w:rsidP="008C32C8">
      <w:pPr>
        <w:pStyle w:val="Heading2"/>
        <w:rPr>
          <w:color w:val="323A3E" w:themeColor="background2" w:themeShade="40"/>
        </w:rPr>
      </w:pPr>
      <w:bookmarkStart w:id="26" w:name="_Toc473627416"/>
      <w:bookmarkStart w:id="27" w:name="_Toc473639245"/>
      <w:bookmarkStart w:id="28" w:name="_Toc19787514"/>
      <w:r w:rsidRPr="00346C16">
        <w:rPr>
          <w:color w:val="323A3E" w:themeColor="background2" w:themeShade="40"/>
        </w:rPr>
        <w:t>Ambient air quality</w:t>
      </w:r>
      <w:bookmarkEnd w:id="26"/>
      <w:bookmarkEnd w:id="27"/>
      <w:bookmarkEnd w:id="28"/>
    </w:p>
    <w:p w14:paraId="5691D50D" w14:textId="214A9455" w:rsidR="00832639" w:rsidRPr="003E54DD" w:rsidRDefault="00905EFD" w:rsidP="008C32C8">
      <w:pPr>
        <w:pStyle w:val="BodyText12pt"/>
        <w:rPr>
          <w:i/>
          <w:iCs/>
        </w:rPr>
      </w:pPr>
      <w:r>
        <w:rPr>
          <w:i/>
          <w:iCs/>
        </w:rPr>
        <w:t xml:space="preserve">This section includes information on </w:t>
      </w:r>
      <w:r w:rsidR="00832639" w:rsidRPr="003E54DD">
        <w:rPr>
          <w:i/>
          <w:iCs/>
        </w:rPr>
        <w:t xml:space="preserve">ambient air quality, including </w:t>
      </w:r>
      <w:r>
        <w:rPr>
          <w:i/>
          <w:iCs/>
        </w:rPr>
        <w:t xml:space="preserve">the data </w:t>
      </w:r>
      <w:r w:rsidR="00832639" w:rsidRPr="003E54DD">
        <w:rPr>
          <w:i/>
          <w:iCs/>
        </w:rPr>
        <w:t>sources for t</w:t>
      </w:r>
      <w:r>
        <w:rPr>
          <w:i/>
          <w:iCs/>
        </w:rPr>
        <w:t xml:space="preserve">he </w:t>
      </w:r>
      <w:r w:rsidR="00832639" w:rsidRPr="003E54DD">
        <w:rPr>
          <w:i/>
          <w:iCs/>
        </w:rPr>
        <w:t xml:space="preserve">information. This includes government and academic research, as well as </w:t>
      </w:r>
      <w:r w:rsidRPr="003E54DD">
        <w:rPr>
          <w:i/>
          <w:iCs/>
        </w:rPr>
        <w:t>ground-based</w:t>
      </w:r>
      <w:r w:rsidR="00832639" w:rsidRPr="003E54DD">
        <w:rPr>
          <w:i/>
          <w:iCs/>
        </w:rPr>
        <w:t xml:space="preserve"> monitoring.</w:t>
      </w:r>
    </w:p>
    <w:p w14:paraId="300A394C" w14:textId="02AD3CF2" w:rsidR="00832639" w:rsidRPr="00346C16" w:rsidRDefault="00832639" w:rsidP="008C32C8">
      <w:pPr>
        <w:pStyle w:val="Heading2"/>
        <w:rPr>
          <w:color w:val="323A3E" w:themeColor="background2" w:themeShade="40"/>
        </w:rPr>
      </w:pPr>
      <w:bookmarkStart w:id="29" w:name="_Toc473627417"/>
      <w:bookmarkStart w:id="30" w:name="_Toc473639246"/>
      <w:bookmarkStart w:id="31" w:name="_Toc19787515"/>
      <w:r w:rsidRPr="00346C16">
        <w:rPr>
          <w:color w:val="323A3E" w:themeColor="background2" w:themeShade="40"/>
        </w:rPr>
        <w:t>Health implications of the baseline air quality scenario</w:t>
      </w:r>
      <w:bookmarkEnd w:id="29"/>
      <w:bookmarkEnd w:id="30"/>
      <w:bookmarkEnd w:id="31"/>
    </w:p>
    <w:p w14:paraId="52D76855" w14:textId="0C8DDCDD" w:rsidR="00832639" w:rsidRPr="00ED7113" w:rsidRDefault="00ED7113" w:rsidP="008C32C8">
      <w:pPr>
        <w:pStyle w:val="IEcNormalText"/>
        <w:rPr>
          <w:i/>
          <w:iCs/>
          <w:sz w:val="22"/>
          <w:szCs w:val="22"/>
        </w:rPr>
      </w:pPr>
      <w:r>
        <w:rPr>
          <w:i/>
          <w:iCs/>
        </w:rPr>
        <w:t xml:space="preserve">Quantifying the current and/or projected health burden </w:t>
      </w:r>
      <w:r w:rsidR="00285268">
        <w:rPr>
          <w:i/>
          <w:iCs/>
        </w:rPr>
        <w:t>is compelling evidence for motivating action on air pollution. The baseline health impact estimates</w:t>
      </w:r>
      <w:r w:rsidR="00832639" w:rsidRPr="00ED7113">
        <w:rPr>
          <w:i/>
          <w:iCs/>
        </w:rPr>
        <w:t xml:space="preserve"> the health implications of the baseline air quality scenario and the burden of particulate matter air pollution.</w:t>
      </w:r>
      <w:r w:rsidR="00285268">
        <w:rPr>
          <w:i/>
          <w:iCs/>
        </w:rPr>
        <w:t xml:space="preserve"> Previous AQMPs have used the BenMAP-CE tool to calculate the baseline health burden estimate. Future scenarios of projected air quality and health impacts should also be included in this </w:t>
      </w:r>
      <w:proofErr w:type="gramStart"/>
      <w:r w:rsidR="00285268">
        <w:rPr>
          <w:i/>
          <w:iCs/>
        </w:rPr>
        <w:t>section, if</w:t>
      </w:r>
      <w:proofErr w:type="gramEnd"/>
      <w:r w:rsidR="00285268">
        <w:rPr>
          <w:i/>
          <w:iCs/>
        </w:rPr>
        <w:t xml:space="preserve"> data and resources permit.</w:t>
      </w:r>
      <w:bookmarkStart w:id="32" w:name="_Toc473627418"/>
      <w:bookmarkStart w:id="33" w:name="_Toc473639247"/>
    </w:p>
    <w:p w14:paraId="2CCA757F" w14:textId="1D74D39B" w:rsidR="00832639" w:rsidRPr="00DF4F2E" w:rsidRDefault="00832639" w:rsidP="008C32C8">
      <w:pPr>
        <w:pStyle w:val="Heading2"/>
        <w:rPr>
          <w:color w:val="323A3E" w:themeColor="background2" w:themeShade="40"/>
        </w:rPr>
      </w:pPr>
      <w:bookmarkStart w:id="34" w:name="_Toc19787516"/>
      <w:r w:rsidRPr="00DF4F2E">
        <w:rPr>
          <w:color w:val="323A3E" w:themeColor="background2" w:themeShade="40"/>
        </w:rPr>
        <w:t>Capacity assessment</w:t>
      </w:r>
      <w:bookmarkEnd w:id="32"/>
      <w:bookmarkEnd w:id="33"/>
      <w:bookmarkEnd w:id="34"/>
    </w:p>
    <w:p w14:paraId="6E0A6333" w14:textId="44969FCD" w:rsidR="00832639" w:rsidRPr="00285268" w:rsidRDefault="00285268" w:rsidP="008C32C8">
      <w:pPr>
        <w:pStyle w:val="BodyText12pt"/>
        <w:rPr>
          <w:i/>
          <w:iCs/>
        </w:rPr>
      </w:pPr>
      <w:r>
        <w:rPr>
          <w:i/>
          <w:iCs/>
        </w:rPr>
        <w:lastRenderedPageBreak/>
        <w:t>This section includes an analysis of the</w:t>
      </w:r>
      <w:r w:rsidR="00832639" w:rsidRPr="00285268">
        <w:rPr>
          <w:i/>
          <w:iCs/>
        </w:rPr>
        <w:t xml:space="preserve"> governmental, academic, research</w:t>
      </w:r>
      <w:r w:rsidR="00404D55">
        <w:rPr>
          <w:i/>
          <w:iCs/>
        </w:rPr>
        <w:t>,</w:t>
      </w:r>
      <w:r w:rsidR="00832639" w:rsidRPr="00285268">
        <w:rPr>
          <w:i/>
          <w:iCs/>
        </w:rPr>
        <w:t xml:space="preserve"> and local resources </w:t>
      </w:r>
      <w:r>
        <w:rPr>
          <w:i/>
          <w:iCs/>
        </w:rPr>
        <w:t xml:space="preserve">available to </w:t>
      </w:r>
      <w:r w:rsidR="00832639" w:rsidRPr="00285268">
        <w:rPr>
          <w:i/>
          <w:iCs/>
        </w:rPr>
        <w:t xml:space="preserve">enhance air quality management efforts.  </w:t>
      </w:r>
      <w:r w:rsidR="00832639" w:rsidRPr="0038760D">
        <w:rPr>
          <w:b/>
          <w:bCs/>
          <w:i/>
          <w:iCs/>
        </w:rPr>
        <w:t xml:space="preserve">Table </w:t>
      </w:r>
      <w:r w:rsidR="004073EF" w:rsidRPr="0038760D">
        <w:rPr>
          <w:b/>
          <w:bCs/>
          <w:i/>
          <w:iCs/>
        </w:rPr>
        <w:t>1</w:t>
      </w:r>
      <w:r w:rsidR="004073EF">
        <w:rPr>
          <w:i/>
          <w:iCs/>
        </w:rPr>
        <w:t xml:space="preserve"> </w:t>
      </w:r>
      <w:r w:rsidR="00832639" w:rsidRPr="00285268">
        <w:rPr>
          <w:i/>
          <w:iCs/>
        </w:rPr>
        <w:t xml:space="preserve">below </w:t>
      </w:r>
      <w:r>
        <w:rPr>
          <w:i/>
          <w:iCs/>
        </w:rPr>
        <w:t xml:space="preserve">can be used to </w:t>
      </w:r>
      <w:r w:rsidR="00832639" w:rsidRPr="00285268">
        <w:rPr>
          <w:i/>
          <w:iCs/>
        </w:rPr>
        <w:t xml:space="preserve">provide a summary of capabilities for each major component of a complete air quality management system.  </w:t>
      </w:r>
      <w:r w:rsidR="004073EF">
        <w:rPr>
          <w:i/>
          <w:iCs/>
        </w:rPr>
        <w:t xml:space="preserve">For each component of the AQMS listed in </w:t>
      </w:r>
      <w:r w:rsidR="00C40503" w:rsidRPr="0038760D">
        <w:rPr>
          <w:b/>
          <w:bCs/>
          <w:i/>
          <w:iCs/>
        </w:rPr>
        <w:t>Table 1</w:t>
      </w:r>
      <w:r w:rsidR="004073EF">
        <w:rPr>
          <w:i/>
          <w:iCs/>
        </w:rPr>
        <w:t>, an initial status assessment and any potential capacity gaps should be filled in the corresponding columns.</w:t>
      </w:r>
    </w:p>
    <w:p w14:paraId="1F8C821B" w14:textId="6441B176" w:rsidR="00832639" w:rsidRPr="00832639" w:rsidRDefault="009C7262" w:rsidP="008C32C8">
      <w:pPr>
        <w:pStyle w:val="ExhibitTitle"/>
      </w:pPr>
      <w:r>
        <w:t xml:space="preserve">Table 1. </w:t>
      </w:r>
      <w:r w:rsidR="00832639" w:rsidRPr="00832639">
        <w:t xml:space="preserve">  </w:t>
      </w:r>
      <w:r>
        <w:t xml:space="preserve">Status of </w:t>
      </w:r>
      <w:r w:rsidR="00832639" w:rsidRPr="00832639">
        <w:t xml:space="preserve">Air Quality Management </w:t>
      </w:r>
      <w:r>
        <w:t xml:space="preserve">System Capabilities </w:t>
      </w:r>
      <w:r w:rsidR="00832639" w:rsidRPr="00832639">
        <w:t xml:space="preserve"> </w:t>
      </w:r>
    </w:p>
    <w:tbl>
      <w:tblPr>
        <w:tblW w:w="4991" w:type="pct"/>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8085"/>
        </w:tblBorders>
        <w:tblLayout w:type="fixed"/>
        <w:tblLook w:val="04A0" w:firstRow="1" w:lastRow="0" w:firstColumn="1" w:lastColumn="0" w:noHBand="0" w:noVBand="1"/>
      </w:tblPr>
      <w:tblGrid>
        <w:gridCol w:w="2605"/>
        <w:gridCol w:w="3239"/>
        <w:gridCol w:w="3489"/>
      </w:tblGrid>
      <w:tr w:rsidR="00832639" w:rsidRPr="00832639" w14:paraId="7A144772" w14:textId="77777777" w:rsidTr="008C32C8">
        <w:trPr>
          <w:trHeight w:val="20"/>
          <w:tblHeader/>
          <w:jc w:val="right"/>
        </w:trPr>
        <w:tc>
          <w:tcPr>
            <w:tcW w:w="1396" w:type="pct"/>
            <w:shd w:val="clear" w:color="000000" w:fill="008085"/>
            <w:noWrap/>
            <w:vAlign w:val="bottom"/>
            <w:hideMark/>
          </w:tcPr>
          <w:p w14:paraId="6C6812E8" w14:textId="77777777" w:rsidR="00832639" w:rsidRPr="00832639" w:rsidRDefault="00832639" w:rsidP="008C32C8">
            <w:pPr>
              <w:pStyle w:val="ChartHeader"/>
            </w:pPr>
            <w:r w:rsidRPr="00832639">
              <w:t>COMPONENT OF AQMS</w:t>
            </w:r>
          </w:p>
        </w:tc>
        <w:tc>
          <w:tcPr>
            <w:tcW w:w="1735" w:type="pct"/>
            <w:shd w:val="clear" w:color="000000" w:fill="008085"/>
            <w:noWrap/>
            <w:vAlign w:val="bottom"/>
            <w:hideMark/>
          </w:tcPr>
          <w:p w14:paraId="6FAA4AF6" w14:textId="77777777" w:rsidR="00832639" w:rsidRPr="00832639" w:rsidRDefault="00832639" w:rsidP="008C32C8">
            <w:pPr>
              <w:pStyle w:val="ChartHeader"/>
            </w:pPr>
            <w:r w:rsidRPr="00832639">
              <w:t>INITIAL ASSESSMENT OF STATUS</w:t>
            </w:r>
          </w:p>
        </w:tc>
        <w:tc>
          <w:tcPr>
            <w:tcW w:w="1869" w:type="pct"/>
            <w:shd w:val="clear" w:color="000000" w:fill="008085"/>
            <w:vAlign w:val="bottom"/>
          </w:tcPr>
          <w:p w14:paraId="730AA2CB" w14:textId="77777777" w:rsidR="00832639" w:rsidRPr="00832639" w:rsidRDefault="00832639" w:rsidP="008C32C8">
            <w:pPr>
              <w:pStyle w:val="ChartHeader"/>
            </w:pPr>
            <w:r w:rsidRPr="00832639">
              <w:t>POTENTIAL CAPACITY GAPS</w:t>
            </w:r>
          </w:p>
        </w:tc>
      </w:tr>
      <w:tr w:rsidR="00336166" w:rsidRPr="00832639" w14:paraId="7BD4BA8A" w14:textId="77777777" w:rsidTr="008C32C8">
        <w:trPr>
          <w:trHeight w:val="20"/>
          <w:jc w:val="right"/>
        </w:trPr>
        <w:tc>
          <w:tcPr>
            <w:tcW w:w="1396" w:type="pct"/>
            <w:shd w:val="clear" w:color="auto" w:fill="auto"/>
            <w:noWrap/>
            <w:vAlign w:val="center"/>
            <w:hideMark/>
          </w:tcPr>
          <w:p w14:paraId="7705CA6F"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Laws and Regulations</w:t>
            </w:r>
          </w:p>
        </w:tc>
        <w:tc>
          <w:tcPr>
            <w:tcW w:w="1735" w:type="pct"/>
            <w:shd w:val="clear" w:color="auto" w:fill="auto"/>
            <w:noWrap/>
            <w:vAlign w:val="center"/>
            <w:hideMark/>
          </w:tcPr>
          <w:p w14:paraId="3434056D" w14:textId="34318A27"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p w14:paraId="4AC0FF3D" w14:textId="4621E804"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w:t>
            </w:r>
          </w:p>
          <w:p w14:paraId="690C9C6D" w14:textId="77777777" w:rsidR="00336166" w:rsidRPr="00336166" w:rsidRDefault="00336166" w:rsidP="00336166">
            <w:pPr>
              <w:spacing w:after="0" w:line="240" w:lineRule="auto"/>
              <w:rPr>
                <w:rFonts w:eastAsia="Times New Roman"/>
                <w:color w:val="FFFFFF" w:themeColor="background1"/>
                <w:sz w:val="20"/>
                <w:szCs w:val="20"/>
              </w:rPr>
            </w:pPr>
          </w:p>
        </w:tc>
        <w:tc>
          <w:tcPr>
            <w:tcW w:w="1869" w:type="pct"/>
            <w:shd w:val="clear" w:color="auto" w:fill="auto"/>
            <w:noWrap/>
            <w:vAlign w:val="center"/>
            <w:hideMark/>
          </w:tcPr>
          <w:p w14:paraId="799DDA1E" w14:textId="77777777"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w:t>
            </w:r>
          </w:p>
          <w:p w14:paraId="23D9F690" w14:textId="4EC196C7" w:rsidR="00336166" w:rsidRPr="00336166" w:rsidRDefault="00336166" w:rsidP="00336166">
            <w:pPr>
              <w:spacing w:after="0" w:line="240" w:lineRule="auto"/>
              <w:rPr>
                <w:rFonts w:eastAsia="Times New Roman"/>
                <w:color w:val="FFFFFF" w:themeColor="background1"/>
                <w:sz w:val="20"/>
                <w:szCs w:val="20"/>
              </w:rPr>
            </w:pPr>
          </w:p>
        </w:tc>
      </w:tr>
      <w:tr w:rsidR="00336166" w:rsidRPr="00832639" w14:paraId="58521B20" w14:textId="77777777" w:rsidTr="008C32C8">
        <w:trPr>
          <w:trHeight w:val="20"/>
          <w:jc w:val="right"/>
        </w:trPr>
        <w:tc>
          <w:tcPr>
            <w:tcW w:w="1396" w:type="pct"/>
            <w:shd w:val="clear" w:color="auto" w:fill="auto"/>
            <w:noWrap/>
            <w:vAlign w:val="center"/>
          </w:tcPr>
          <w:p w14:paraId="2B05443C"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Emission Inventory</w:t>
            </w:r>
          </w:p>
        </w:tc>
        <w:tc>
          <w:tcPr>
            <w:tcW w:w="1735" w:type="pct"/>
            <w:shd w:val="clear" w:color="auto" w:fill="auto"/>
            <w:noWrap/>
            <w:vAlign w:val="center"/>
          </w:tcPr>
          <w:p w14:paraId="04176E45" w14:textId="1DCEA9E9"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c>
          <w:tcPr>
            <w:tcW w:w="1869" w:type="pct"/>
            <w:shd w:val="clear" w:color="auto" w:fill="auto"/>
            <w:noWrap/>
            <w:vAlign w:val="center"/>
          </w:tcPr>
          <w:p w14:paraId="7E387E4C" w14:textId="37C5A590"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r>
      <w:tr w:rsidR="00336166" w:rsidRPr="00832639" w14:paraId="4BD70846" w14:textId="77777777" w:rsidTr="008C32C8">
        <w:trPr>
          <w:trHeight w:val="20"/>
          <w:jc w:val="right"/>
        </w:trPr>
        <w:tc>
          <w:tcPr>
            <w:tcW w:w="1396" w:type="pct"/>
            <w:shd w:val="clear" w:color="auto" w:fill="auto"/>
            <w:noWrap/>
            <w:vAlign w:val="center"/>
          </w:tcPr>
          <w:p w14:paraId="60E77BA8"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Ambient and Source Air Quality Monitoring</w:t>
            </w:r>
          </w:p>
        </w:tc>
        <w:tc>
          <w:tcPr>
            <w:tcW w:w="1735" w:type="pct"/>
            <w:shd w:val="clear" w:color="auto" w:fill="auto"/>
            <w:noWrap/>
            <w:vAlign w:val="center"/>
          </w:tcPr>
          <w:p w14:paraId="2B7FBE7D" w14:textId="1C591BED" w:rsidR="00336166" w:rsidRPr="00336166" w:rsidRDefault="00336166" w:rsidP="00336166">
            <w:pPr>
              <w:spacing w:after="0" w:line="240" w:lineRule="auto"/>
              <w:rPr>
                <w:rFonts w:eastAsia="Times New Roman"/>
                <w:b/>
                <w:color w:val="FFFFFF" w:themeColor="background1"/>
                <w:sz w:val="20"/>
                <w:szCs w:val="20"/>
              </w:rPr>
            </w:pPr>
            <w:r w:rsidRPr="00336166">
              <w:rPr>
                <w:rFonts w:eastAsia="Times New Roman"/>
                <w:b/>
                <w:color w:val="FFFFFF" w:themeColor="background1"/>
                <w:sz w:val="20"/>
                <w:szCs w:val="20"/>
              </w:rPr>
              <w:t>-</w:t>
            </w:r>
          </w:p>
          <w:p w14:paraId="5EBB8ECF" w14:textId="77777777" w:rsidR="00336166" w:rsidRPr="00336166" w:rsidRDefault="00336166" w:rsidP="00336166">
            <w:pPr>
              <w:spacing w:after="0" w:line="240" w:lineRule="auto"/>
              <w:rPr>
                <w:rFonts w:eastAsia="Times New Roman"/>
                <w:b/>
                <w:color w:val="FFFFFF" w:themeColor="background1"/>
                <w:sz w:val="20"/>
                <w:szCs w:val="20"/>
              </w:rPr>
            </w:pPr>
          </w:p>
        </w:tc>
        <w:tc>
          <w:tcPr>
            <w:tcW w:w="1869" w:type="pct"/>
            <w:shd w:val="clear" w:color="auto" w:fill="auto"/>
            <w:noWrap/>
            <w:vAlign w:val="center"/>
          </w:tcPr>
          <w:p w14:paraId="61D9F8FF" w14:textId="77777777" w:rsidR="00336166" w:rsidRPr="00336166" w:rsidRDefault="00336166" w:rsidP="00336166">
            <w:pPr>
              <w:spacing w:after="0" w:line="240" w:lineRule="auto"/>
              <w:rPr>
                <w:rFonts w:eastAsia="Times New Roman"/>
                <w:b/>
                <w:color w:val="FFFFFF" w:themeColor="background1"/>
                <w:sz w:val="20"/>
                <w:szCs w:val="20"/>
              </w:rPr>
            </w:pPr>
            <w:r w:rsidRPr="00336166">
              <w:rPr>
                <w:rFonts w:eastAsia="Times New Roman"/>
                <w:b/>
                <w:color w:val="FFFFFF" w:themeColor="background1"/>
                <w:sz w:val="20"/>
                <w:szCs w:val="20"/>
              </w:rPr>
              <w:t>-</w:t>
            </w:r>
          </w:p>
          <w:p w14:paraId="5C628D63" w14:textId="346D581C" w:rsidR="00336166" w:rsidRPr="00336166" w:rsidRDefault="00336166" w:rsidP="00336166">
            <w:pPr>
              <w:spacing w:after="0" w:line="240" w:lineRule="auto"/>
              <w:rPr>
                <w:rFonts w:eastAsia="Times New Roman"/>
                <w:color w:val="FFFFFF" w:themeColor="background1"/>
                <w:sz w:val="20"/>
                <w:szCs w:val="20"/>
              </w:rPr>
            </w:pPr>
          </w:p>
        </w:tc>
      </w:tr>
      <w:tr w:rsidR="00336166" w:rsidRPr="00832639" w14:paraId="331497DB" w14:textId="77777777" w:rsidTr="008C32C8">
        <w:trPr>
          <w:trHeight w:val="20"/>
          <w:jc w:val="right"/>
        </w:trPr>
        <w:tc>
          <w:tcPr>
            <w:tcW w:w="1396" w:type="pct"/>
            <w:shd w:val="clear" w:color="auto" w:fill="auto"/>
            <w:noWrap/>
            <w:vAlign w:val="center"/>
          </w:tcPr>
          <w:p w14:paraId="13654232"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 xml:space="preserve">Air Pollution Dispersion/Fate and Transport Modeling </w:t>
            </w:r>
          </w:p>
        </w:tc>
        <w:tc>
          <w:tcPr>
            <w:tcW w:w="1735" w:type="pct"/>
            <w:shd w:val="clear" w:color="auto" w:fill="auto"/>
            <w:noWrap/>
            <w:vAlign w:val="center"/>
          </w:tcPr>
          <w:p w14:paraId="2EA926B2" w14:textId="21910321" w:rsidR="00336166" w:rsidRPr="00336166" w:rsidRDefault="00336166" w:rsidP="00336166">
            <w:pPr>
              <w:spacing w:after="0" w:line="240" w:lineRule="auto"/>
              <w:rPr>
                <w:rFonts w:eastAsia="Times New Roman"/>
                <w:b/>
                <w:color w:val="FFFFFF" w:themeColor="background1"/>
                <w:sz w:val="20"/>
                <w:szCs w:val="20"/>
              </w:rPr>
            </w:pPr>
            <w:r w:rsidRPr="00336166">
              <w:rPr>
                <w:rFonts w:eastAsia="Times New Roman"/>
                <w:b/>
                <w:color w:val="FFFFFF" w:themeColor="background1"/>
                <w:sz w:val="20"/>
                <w:szCs w:val="20"/>
              </w:rPr>
              <w:t xml:space="preserve"> -</w:t>
            </w:r>
          </w:p>
        </w:tc>
        <w:tc>
          <w:tcPr>
            <w:tcW w:w="1869" w:type="pct"/>
            <w:shd w:val="clear" w:color="auto" w:fill="auto"/>
            <w:noWrap/>
            <w:vAlign w:val="center"/>
          </w:tcPr>
          <w:p w14:paraId="2A3E4CCA" w14:textId="59C61C4D"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b/>
                <w:color w:val="FFFFFF" w:themeColor="background1"/>
                <w:sz w:val="20"/>
                <w:szCs w:val="20"/>
              </w:rPr>
              <w:t xml:space="preserve"> -</w:t>
            </w:r>
          </w:p>
        </w:tc>
      </w:tr>
      <w:tr w:rsidR="00336166" w:rsidRPr="00832639" w14:paraId="4EA80111" w14:textId="77777777" w:rsidTr="008C32C8">
        <w:trPr>
          <w:trHeight w:val="20"/>
          <w:jc w:val="right"/>
        </w:trPr>
        <w:tc>
          <w:tcPr>
            <w:tcW w:w="1396" w:type="pct"/>
            <w:shd w:val="clear" w:color="auto" w:fill="auto"/>
            <w:noWrap/>
            <w:vAlign w:val="center"/>
          </w:tcPr>
          <w:p w14:paraId="3812886C"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Data Analysis and Interpretation</w:t>
            </w:r>
          </w:p>
        </w:tc>
        <w:tc>
          <w:tcPr>
            <w:tcW w:w="1735" w:type="pct"/>
            <w:shd w:val="clear" w:color="auto" w:fill="auto"/>
            <w:noWrap/>
            <w:vAlign w:val="center"/>
          </w:tcPr>
          <w:p w14:paraId="3A08653C" w14:textId="38933652"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c>
          <w:tcPr>
            <w:tcW w:w="1869" w:type="pct"/>
            <w:shd w:val="clear" w:color="auto" w:fill="auto"/>
            <w:noWrap/>
            <w:vAlign w:val="center"/>
          </w:tcPr>
          <w:p w14:paraId="6F208C01" w14:textId="367335E9"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r>
      <w:tr w:rsidR="00336166" w:rsidRPr="00832639" w14:paraId="21E23AE7" w14:textId="77777777" w:rsidTr="006D08C7">
        <w:trPr>
          <w:cantSplit/>
          <w:trHeight w:val="20"/>
          <w:jc w:val="right"/>
        </w:trPr>
        <w:tc>
          <w:tcPr>
            <w:tcW w:w="1396" w:type="pct"/>
            <w:shd w:val="clear" w:color="auto" w:fill="auto"/>
            <w:noWrap/>
            <w:vAlign w:val="center"/>
          </w:tcPr>
          <w:p w14:paraId="1E3DC903"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Public Participation and Environmental Justice</w:t>
            </w:r>
          </w:p>
        </w:tc>
        <w:tc>
          <w:tcPr>
            <w:tcW w:w="1735" w:type="pct"/>
            <w:shd w:val="clear" w:color="auto" w:fill="auto"/>
            <w:noWrap/>
            <w:vAlign w:val="center"/>
          </w:tcPr>
          <w:p w14:paraId="435537C7" w14:textId="5331CD06"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c>
          <w:tcPr>
            <w:tcW w:w="1869" w:type="pct"/>
            <w:shd w:val="clear" w:color="auto" w:fill="auto"/>
            <w:noWrap/>
            <w:vAlign w:val="center"/>
          </w:tcPr>
          <w:p w14:paraId="3749B645" w14:textId="68758244"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r>
      <w:tr w:rsidR="00336166" w:rsidRPr="00832639" w14:paraId="7F1B3252" w14:textId="77777777" w:rsidTr="008C32C8">
        <w:trPr>
          <w:trHeight w:val="20"/>
          <w:jc w:val="right"/>
        </w:trPr>
        <w:tc>
          <w:tcPr>
            <w:tcW w:w="1396" w:type="pct"/>
            <w:shd w:val="clear" w:color="auto" w:fill="auto"/>
            <w:noWrap/>
            <w:vAlign w:val="center"/>
          </w:tcPr>
          <w:p w14:paraId="7EFA6E7B"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Control Strategy Planning and Development</w:t>
            </w:r>
          </w:p>
        </w:tc>
        <w:tc>
          <w:tcPr>
            <w:tcW w:w="1735" w:type="pct"/>
            <w:shd w:val="clear" w:color="auto" w:fill="auto"/>
            <w:noWrap/>
            <w:vAlign w:val="center"/>
          </w:tcPr>
          <w:p w14:paraId="686D5839" w14:textId="0297CB26"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 </w:t>
            </w:r>
          </w:p>
        </w:tc>
        <w:tc>
          <w:tcPr>
            <w:tcW w:w="1869" w:type="pct"/>
            <w:shd w:val="clear" w:color="auto" w:fill="auto"/>
            <w:noWrap/>
            <w:vAlign w:val="center"/>
          </w:tcPr>
          <w:p w14:paraId="45DE6025" w14:textId="7F135147"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 </w:t>
            </w:r>
          </w:p>
        </w:tc>
      </w:tr>
      <w:tr w:rsidR="00336166" w:rsidRPr="00832639" w14:paraId="4CC96803" w14:textId="77777777" w:rsidTr="008C32C8">
        <w:trPr>
          <w:trHeight w:val="20"/>
          <w:jc w:val="right"/>
        </w:trPr>
        <w:tc>
          <w:tcPr>
            <w:tcW w:w="1396" w:type="pct"/>
            <w:shd w:val="clear" w:color="auto" w:fill="auto"/>
            <w:noWrap/>
            <w:vAlign w:val="center"/>
          </w:tcPr>
          <w:p w14:paraId="51666D8C" w14:textId="77777777" w:rsidR="00336166" w:rsidRPr="00832639" w:rsidRDefault="00336166" w:rsidP="00336166">
            <w:pPr>
              <w:spacing w:after="0" w:line="240" w:lineRule="auto"/>
              <w:rPr>
                <w:rFonts w:eastAsia="Times New Roman"/>
                <w:sz w:val="20"/>
                <w:szCs w:val="20"/>
              </w:rPr>
            </w:pPr>
            <w:r w:rsidRPr="00832639">
              <w:rPr>
                <w:rFonts w:eastAsia="Times New Roman"/>
                <w:sz w:val="20"/>
                <w:szCs w:val="20"/>
              </w:rPr>
              <w:t>Compliance and Enforcement</w:t>
            </w:r>
          </w:p>
        </w:tc>
        <w:tc>
          <w:tcPr>
            <w:tcW w:w="1735" w:type="pct"/>
            <w:shd w:val="clear" w:color="auto" w:fill="auto"/>
            <w:noWrap/>
            <w:vAlign w:val="center"/>
          </w:tcPr>
          <w:p w14:paraId="61857424" w14:textId="14591EBD"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c>
          <w:tcPr>
            <w:tcW w:w="1869" w:type="pct"/>
            <w:shd w:val="clear" w:color="auto" w:fill="auto"/>
            <w:noWrap/>
            <w:vAlign w:val="center"/>
          </w:tcPr>
          <w:p w14:paraId="57C57293" w14:textId="6B074E6C" w:rsidR="00336166" w:rsidRPr="00336166" w:rsidRDefault="00336166" w:rsidP="00336166">
            <w:pPr>
              <w:spacing w:after="0" w:line="240" w:lineRule="auto"/>
              <w:rPr>
                <w:rFonts w:eastAsia="Times New Roman"/>
                <w:color w:val="FFFFFF" w:themeColor="background1"/>
                <w:sz w:val="20"/>
                <w:szCs w:val="20"/>
              </w:rPr>
            </w:pPr>
            <w:r w:rsidRPr="00336166">
              <w:rPr>
                <w:rFonts w:eastAsia="Times New Roman"/>
                <w:color w:val="FFFFFF" w:themeColor="background1"/>
                <w:sz w:val="20"/>
                <w:szCs w:val="20"/>
              </w:rPr>
              <w:t xml:space="preserve"> -</w:t>
            </w:r>
          </w:p>
        </w:tc>
      </w:tr>
    </w:tbl>
    <w:p w14:paraId="65A82988" w14:textId="77777777" w:rsidR="00832639" w:rsidRPr="00832639" w:rsidRDefault="00832639" w:rsidP="00832639">
      <w:pPr>
        <w:spacing w:after="120"/>
        <w:rPr>
          <w:rFonts w:eastAsia="Times New Roman" w:cs="Times New Roman"/>
        </w:rPr>
      </w:pPr>
    </w:p>
    <w:p w14:paraId="4280818D" w14:textId="28F721DB" w:rsidR="00832639" w:rsidRPr="008C32C8" w:rsidRDefault="00832639" w:rsidP="008C32C8">
      <w:pPr>
        <w:pStyle w:val="Heading1"/>
      </w:pPr>
      <w:bookmarkStart w:id="35" w:name="_Toc473627419"/>
      <w:bookmarkStart w:id="36" w:name="_Toc473639248"/>
      <w:bookmarkStart w:id="37" w:name="_Toc19787517"/>
      <w:r w:rsidRPr="00832639">
        <w:t xml:space="preserve">Gaps and </w:t>
      </w:r>
      <w:bookmarkEnd w:id="35"/>
      <w:bookmarkEnd w:id="36"/>
      <w:r w:rsidR="00A32165">
        <w:t>Limitations</w:t>
      </w:r>
      <w:bookmarkEnd w:id="37"/>
    </w:p>
    <w:p w14:paraId="56F6DC7B" w14:textId="451D6200" w:rsidR="00832639" w:rsidRPr="00830EA7" w:rsidRDefault="00830EA7" w:rsidP="008C32C8">
      <w:pPr>
        <w:pStyle w:val="BodyText12pt"/>
        <w:rPr>
          <w:i/>
          <w:iCs/>
        </w:rPr>
      </w:pPr>
      <w:r>
        <w:rPr>
          <w:i/>
          <w:iCs/>
        </w:rPr>
        <w:t>Next steps identified in the AQMP should aim to fill systemic, capacity, and resource gaps identified throughout the AQMP drafting process, and Partnership more generally. This section should list and describe majo</w:t>
      </w:r>
      <w:r w:rsidR="00832639" w:rsidRPr="00830EA7">
        <w:rPr>
          <w:i/>
          <w:iCs/>
        </w:rPr>
        <w:t xml:space="preserve">r areas where capacity </w:t>
      </w:r>
      <w:r>
        <w:rPr>
          <w:i/>
          <w:iCs/>
        </w:rPr>
        <w:t xml:space="preserve">limitations </w:t>
      </w:r>
      <w:r w:rsidR="00832639" w:rsidRPr="00830EA7">
        <w:rPr>
          <w:i/>
          <w:iCs/>
        </w:rPr>
        <w:t>can and should be addressed to further enhance the ability to</w:t>
      </w:r>
      <w:r>
        <w:rPr>
          <w:i/>
          <w:iCs/>
        </w:rPr>
        <w:t xml:space="preserve"> plan,</w:t>
      </w:r>
      <w:r w:rsidR="00832639" w:rsidRPr="00830EA7">
        <w:rPr>
          <w:i/>
          <w:iCs/>
        </w:rPr>
        <w:t xml:space="preserve"> implement</w:t>
      </w:r>
      <w:r>
        <w:rPr>
          <w:i/>
          <w:iCs/>
        </w:rPr>
        <w:t xml:space="preserve">, </w:t>
      </w:r>
      <w:proofErr w:type="gramStart"/>
      <w:r w:rsidR="00832639" w:rsidRPr="00830EA7">
        <w:rPr>
          <w:i/>
          <w:iCs/>
        </w:rPr>
        <w:t>monitor</w:t>
      </w:r>
      <w:proofErr w:type="gramEnd"/>
      <w:r>
        <w:rPr>
          <w:i/>
          <w:iCs/>
        </w:rPr>
        <w:t xml:space="preserve"> and evaluate</w:t>
      </w:r>
      <w:r w:rsidR="00832639" w:rsidRPr="00830EA7">
        <w:rPr>
          <w:i/>
          <w:iCs/>
        </w:rPr>
        <w:t xml:space="preserve"> emissions reduction performance. </w:t>
      </w:r>
      <w:r w:rsidR="00404D55">
        <w:rPr>
          <w:i/>
          <w:iCs/>
        </w:rPr>
        <w:t>The example</w:t>
      </w:r>
      <w:r w:rsidR="00EF7660">
        <w:rPr>
          <w:i/>
          <w:iCs/>
        </w:rPr>
        <w:t>s</w:t>
      </w:r>
      <w:r w:rsidR="00404D55">
        <w:rPr>
          <w:i/>
          <w:iCs/>
        </w:rPr>
        <w:t xml:space="preserve"> should be specific to the megacity and </w:t>
      </w:r>
      <w:r w:rsidR="00EF7660">
        <w:rPr>
          <w:i/>
          <w:iCs/>
        </w:rPr>
        <w:t>targeted</w:t>
      </w:r>
      <w:r w:rsidR="004073EF">
        <w:rPr>
          <w:i/>
          <w:iCs/>
        </w:rPr>
        <w:t xml:space="preserve"> and</w:t>
      </w:r>
      <w:r>
        <w:rPr>
          <w:i/>
          <w:iCs/>
        </w:rPr>
        <w:t xml:space="preserve"> may</w:t>
      </w:r>
      <w:r w:rsidR="00832639" w:rsidRPr="00830EA7">
        <w:rPr>
          <w:i/>
          <w:iCs/>
        </w:rPr>
        <w:t xml:space="preserve"> include:</w:t>
      </w:r>
    </w:p>
    <w:p w14:paraId="495268FC" w14:textId="1345811B" w:rsidR="00832639" w:rsidRPr="00102059" w:rsidRDefault="00832639" w:rsidP="008C32C8">
      <w:pPr>
        <w:pStyle w:val="Heading2"/>
        <w:rPr>
          <w:color w:val="323A3E" w:themeColor="background2" w:themeShade="40"/>
          <w:lang w:val="en-GB"/>
        </w:rPr>
      </w:pPr>
      <w:bookmarkStart w:id="38" w:name="_Toc473639249"/>
      <w:bookmarkStart w:id="39" w:name="_Toc19787518"/>
      <w:r w:rsidRPr="0038760D">
        <w:rPr>
          <w:color w:val="323A3E" w:themeColor="background2" w:themeShade="40"/>
          <w:lang w:val="en-GB"/>
        </w:rPr>
        <w:t>Enhanc</w:t>
      </w:r>
      <w:r w:rsidR="004073EF">
        <w:rPr>
          <w:color w:val="323A3E" w:themeColor="background2" w:themeShade="40"/>
          <w:lang w:val="en-GB"/>
        </w:rPr>
        <w:t>e</w:t>
      </w:r>
      <w:r w:rsidRPr="00102059">
        <w:rPr>
          <w:color w:val="323A3E" w:themeColor="background2" w:themeShade="40"/>
          <w:lang w:val="en-GB"/>
        </w:rPr>
        <w:t xml:space="preserve"> AQ monitoring capabilities</w:t>
      </w:r>
      <w:bookmarkEnd w:id="38"/>
      <w:bookmarkEnd w:id="39"/>
    </w:p>
    <w:p w14:paraId="3FD2272E" w14:textId="77777777" w:rsidR="008C32C8" w:rsidRPr="00102059" w:rsidRDefault="008C32C8" w:rsidP="008C32C8">
      <w:pPr>
        <w:pStyle w:val="BodyText12pt"/>
        <w:rPr>
          <w:color w:val="323A3E" w:themeColor="background2" w:themeShade="40"/>
          <w:lang w:val="en-GB"/>
        </w:rPr>
      </w:pPr>
    </w:p>
    <w:p w14:paraId="79926FDF" w14:textId="67F9A7A4" w:rsidR="00832639" w:rsidRPr="00102059" w:rsidRDefault="00832639" w:rsidP="008C32C8">
      <w:pPr>
        <w:pStyle w:val="Heading2"/>
        <w:rPr>
          <w:color w:val="323A3E" w:themeColor="background2" w:themeShade="40"/>
          <w:lang w:val="en-GB"/>
        </w:rPr>
      </w:pPr>
      <w:bookmarkStart w:id="40" w:name="_Toc473639250"/>
      <w:bookmarkStart w:id="41" w:name="_Toc19787519"/>
      <w:r w:rsidRPr="00102059">
        <w:rPr>
          <w:color w:val="323A3E" w:themeColor="background2" w:themeShade="40"/>
          <w:lang w:val="en-GB"/>
        </w:rPr>
        <w:t>Improve emissions inventor</w:t>
      </w:r>
      <w:bookmarkEnd w:id="40"/>
      <w:r w:rsidRPr="00102059">
        <w:rPr>
          <w:color w:val="323A3E" w:themeColor="background2" w:themeShade="40"/>
          <w:lang w:val="en-GB"/>
        </w:rPr>
        <w:t>ies</w:t>
      </w:r>
      <w:bookmarkEnd w:id="41"/>
    </w:p>
    <w:p w14:paraId="3D2BA838" w14:textId="77777777" w:rsidR="008C32C8" w:rsidRPr="00102059" w:rsidRDefault="008C32C8" w:rsidP="008C32C8">
      <w:pPr>
        <w:pStyle w:val="BodyText12pt"/>
        <w:rPr>
          <w:color w:val="323A3E" w:themeColor="background2" w:themeShade="40"/>
          <w:lang w:val="en-GB"/>
        </w:rPr>
      </w:pPr>
    </w:p>
    <w:p w14:paraId="01DAC689" w14:textId="54C5EE84" w:rsidR="00832639" w:rsidRPr="00102059" w:rsidRDefault="00832639" w:rsidP="008C32C8">
      <w:pPr>
        <w:pStyle w:val="Heading2"/>
        <w:rPr>
          <w:color w:val="323A3E" w:themeColor="background2" w:themeShade="40"/>
        </w:rPr>
      </w:pPr>
      <w:bookmarkStart w:id="42" w:name="_Toc473639251"/>
      <w:bookmarkStart w:id="43" w:name="_Toc19787520"/>
      <w:r w:rsidRPr="00102059">
        <w:rPr>
          <w:color w:val="323A3E" w:themeColor="background2" w:themeShade="40"/>
          <w:lang w:val="en-GB"/>
        </w:rPr>
        <w:t xml:space="preserve">Improve </w:t>
      </w:r>
      <w:r w:rsidRPr="00102059">
        <w:rPr>
          <w:color w:val="323A3E" w:themeColor="background2" w:themeShade="40"/>
        </w:rPr>
        <w:t>access to laboratory facilities</w:t>
      </w:r>
      <w:bookmarkEnd w:id="42"/>
      <w:bookmarkEnd w:id="43"/>
    </w:p>
    <w:p w14:paraId="611FD200" w14:textId="77777777" w:rsidR="008C32C8" w:rsidRPr="00832639" w:rsidRDefault="008C32C8" w:rsidP="008C32C8">
      <w:pPr>
        <w:pStyle w:val="BodyText12pt"/>
      </w:pPr>
    </w:p>
    <w:p w14:paraId="40FF2772" w14:textId="23BE3E7E" w:rsidR="00832639" w:rsidRPr="00102059" w:rsidRDefault="00832639" w:rsidP="008C32C8">
      <w:pPr>
        <w:pStyle w:val="Heading2"/>
        <w:rPr>
          <w:color w:val="323A3E" w:themeColor="background2" w:themeShade="40"/>
        </w:rPr>
      </w:pPr>
      <w:bookmarkStart w:id="44" w:name="_Toc19787521"/>
      <w:r w:rsidRPr="00102059">
        <w:rPr>
          <w:color w:val="323A3E" w:themeColor="background2" w:themeShade="40"/>
        </w:rPr>
        <w:lastRenderedPageBreak/>
        <w:t>Improve national-city cooperation</w:t>
      </w:r>
      <w:bookmarkEnd w:id="44"/>
    </w:p>
    <w:p w14:paraId="014608D5" w14:textId="77777777" w:rsidR="008C32C8" w:rsidRPr="00102059" w:rsidRDefault="008C32C8" w:rsidP="008C32C8">
      <w:pPr>
        <w:pStyle w:val="BodyText12pt"/>
        <w:rPr>
          <w:color w:val="323A3E" w:themeColor="background2" w:themeShade="40"/>
        </w:rPr>
      </w:pPr>
    </w:p>
    <w:p w14:paraId="17992AAB" w14:textId="602CB95D" w:rsidR="00832639" w:rsidRPr="00102059" w:rsidRDefault="00832639" w:rsidP="008C32C8">
      <w:pPr>
        <w:pStyle w:val="Heading2"/>
        <w:rPr>
          <w:color w:val="323A3E" w:themeColor="background2" w:themeShade="40"/>
        </w:rPr>
      </w:pPr>
      <w:bookmarkStart w:id="45" w:name="_Toc19787522"/>
      <w:r w:rsidRPr="00102059">
        <w:rPr>
          <w:color w:val="323A3E" w:themeColor="background2" w:themeShade="40"/>
        </w:rPr>
        <w:t>Enhance education and outreach on air pollution issues</w:t>
      </w:r>
      <w:bookmarkEnd w:id="45"/>
      <w:r w:rsidRPr="00102059">
        <w:rPr>
          <w:color w:val="323A3E" w:themeColor="background2" w:themeShade="40"/>
        </w:rPr>
        <w:t xml:space="preserve"> </w:t>
      </w:r>
    </w:p>
    <w:p w14:paraId="62D6FE91" w14:textId="77777777" w:rsidR="008C32C8" w:rsidRDefault="008C32C8" w:rsidP="008C32C8">
      <w:pPr>
        <w:pStyle w:val="BodyText12pt"/>
      </w:pPr>
      <w:bookmarkStart w:id="46" w:name="_Toc473627420"/>
    </w:p>
    <w:p w14:paraId="1A9A3544" w14:textId="4F5B0647" w:rsidR="00832639" w:rsidRPr="00832639" w:rsidRDefault="00832639" w:rsidP="008C32C8">
      <w:pPr>
        <w:pStyle w:val="Heading1"/>
      </w:pPr>
      <w:bookmarkStart w:id="47" w:name="_Toc473639252"/>
      <w:bookmarkStart w:id="48" w:name="_Toc19787523"/>
      <w:r w:rsidRPr="00832639">
        <w:t>Overall Objective and Goals of the AQMP</w:t>
      </w:r>
      <w:bookmarkEnd w:id="46"/>
      <w:bookmarkEnd w:id="47"/>
      <w:bookmarkEnd w:id="48"/>
    </w:p>
    <w:p w14:paraId="1E9F50D3" w14:textId="6C7699E2" w:rsidR="00832639" w:rsidRPr="00EF7660" w:rsidRDefault="00EF7660" w:rsidP="008C32C8">
      <w:pPr>
        <w:pStyle w:val="BodyText12pt"/>
        <w:rPr>
          <w:i/>
          <w:iCs/>
        </w:rPr>
      </w:pPr>
      <w:r w:rsidRPr="00EF7660">
        <w:rPr>
          <w:i/>
          <w:iCs/>
        </w:rPr>
        <w:t>The centerpiece of the AQMP is</w:t>
      </w:r>
      <w:r>
        <w:rPr>
          <w:i/>
          <w:iCs/>
        </w:rPr>
        <w:t xml:space="preserve"> establishing</w:t>
      </w:r>
      <w:r w:rsidRPr="00EF7660">
        <w:rPr>
          <w:i/>
          <w:iCs/>
        </w:rPr>
        <w:t xml:space="preserve"> a</w:t>
      </w:r>
      <w:r w:rsidR="00832639" w:rsidRPr="00EF7660">
        <w:rPr>
          <w:i/>
          <w:iCs/>
        </w:rPr>
        <w:t>n overall</w:t>
      </w:r>
      <w:r>
        <w:rPr>
          <w:i/>
          <w:iCs/>
        </w:rPr>
        <w:t xml:space="preserve"> air quality</w:t>
      </w:r>
      <w:r w:rsidR="00832639" w:rsidRPr="00EF7660">
        <w:rPr>
          <w:i/>
          <w:iCs/>
        </w:rPr>
        <w:t xml:space="preserve"> objective</w:t>
      </w:r>
      <w:r>
        <w:rPr>
          <w:i/>
          <w:iCs/>
        </w:rPr>
        <w:t xml:space="preserve"> for the </w:t>
      </w:r>
      <w:r w:rsidR="004073EF">
        <w:rPr>
          <w:i/>
          <w:iCs/>
        </w:rPr>
        <w:t>M</w:t>
      </w:r>
      <w:r>
        <w:rPr>
          <w:i/>
          <w:iCs/>
        </w:rPr>
        <w:t>egacity</w:t>
      </w:r>
      <w:r w:rsidR="00832639" w:rsidRPr="00EF7660">
        <w:rPr>
          <w:i/>
          <w:iCs/>
        </w:rPr>
        <w:t>, for example:</w:t>
      </w:r>
    </w:p>
    <w:p w14:paraId="6C4306B2" w14:textId="720CBF69" w:rsidR="00832639" w:rsidRPr="00EF7660" w:rsidRDefault="00832639" w:rsidP="008C32C8">
      <w:pPr>
        <w:pStyle w:val="indent"/>
        <w:rPr>
          <w:sz w:val="28"/>
          <w:szCs w:val="28"/>
        </w:rPr>
      </w:pPr>
      <w:r w:rsidRPr="00EF7660">
        <w:rPr>
          <w:sz w:val="28"/>
          <w:szCs w:val="28"/>
        </w:rPr>
        <w:t>“Ambient particulate air quality is brought into full compliance with national ambient air quality standards by 2022, and the state of compliance is maintained as the region develops economically.”</w:t>
      </w:r>
    </w:p>
    <w:p w14:paraId="4E591492" w14:textId="59CED015" w:rsidR="00832639" w:rsidRPr="00EF7660" w:rsidRDefault="00EF7660" w:rsidP="008C32C8">
      <w:pPr>
        <w:pStyle w:val="BodyText12pt"/>
        <w:rPr>
          <w:i/>
          <w:iCs/>
        </w:rPr>
      </w:pPr>
      <w:r w:rsidRPr="00EF7660">
        <w:rPr>
          <w:i/>
          <w:iCs/>
        </w:rPr>
        <w:t>To meet this objective, the section should set forward actionable</w:t>
      </w:r>
      <w:r w:rsidR="00832639" w:rsidRPr="00EF7660">
        <w:rPr>
          <w:i/>
          <w:iCs/>
        </w:rPr>
        <w:t xml:space="preserve"> goals by which the objective will be fulfilled, for example:</w:t>
      </w:r>
    </w:p>
    <w:p w14:paraId="4A76FE34" w14:textId="77777777" w:rsidR="00832639" w:rsidRPr="00832639" w:rsidRDefault="00832639" w:rsidP="008C32C8">
      <w:pPr>
        <w:numPr>
          <w:ilvl w:val="0"/>
          <w:numId w:val="36"/>
        </w:numPr>
        <w:rPr>
          <w:rFonts w:eastAsia="+mn-ea" w:cs="Times New Roman"/>
          <w:b/>
          <w:i/>
          <w:sz w:val="24"/>
          <w:szCs w:val="24"/>
        </w:rPr>
      </w:pPr>
      <w:r w:rsidRPr="00832639">
        <w:rPr>
          <w:rFonts w:eastAsia="+mn-ea" w:cs="Times New Roman"/>
          <w:b/>
          <w:i/>
          <w:sz w:val="24"/>
          <w:szCs w:val="24"/>
        </w:rPr>
        <w:t>Goal 1:  Ambient concentrations of air pollutants comply with the relevant ambient air quality standards because of planned emission reductions</w:t>
      </w:r>
    </w:p>
    <w:p w14:paraId="55D40F84" w14:textId="77777777" w:rsidR="00832639" w:rsidRPr="00832639" w:rsidRDefault="00832639" w:rsidP="008C32C8">
      <w:pPr>
        <w:numPr>
          <w:ilvl w:val="0"/>
          <w:numId w:val="36"/>
        </w:numPr>
        <w:rPr>
          <w:rFonts w:eastAsia="+mn-ea" w:cs="Times New Roman"/>
          <w:b/>
          <w:i/>
          <w:sz w:val="24"/>
          <w:szCs w:val="24"/>
        </w:rPr>
      </w:pPr>
      <w:r w:rsidRPr="00832639">
        <w:rPr>
          <w:rFonts w:eastAsia="+mn-ea" w:cs="Times New Roman"/>
          <w:b/>
          <w:i/>
          <w:sz w:val="24"/>
          <w:szCs w:val="24"/>
        </w:rPr>
        <w:t>Goal 2: Cooperative governance promotes the implementation of the AQMP</w:t>
      </w:r>
    </w:p>
    <w:p w14:paraId="74FF5911" w14:textId="77777777" w:rsidR="00832639" w:rsidRPr="00832639" w:rsidRDefault="00832639" w:rsidP="008C32C8">
      <w:pPr>
        <w:numPr>
          <w:ilvl w:val="0"/>
          <w:numId w:val="36"/>
        </w:numPr>
        <w:rPr>
          <w:rFonts w:eastAsia="+mn-ea" w:cs="Times New Roman"/>
          <w:b/>
          <w:i/>
          <w:sz w:val="24"/>
          <w:szCs w:val="24"/>
        </w:rPr>
      </w:pPr>
      <w:r w:rsidRPr="00832639">
        <w:rPr>
          <w:rFonts w:eastAsia="+mn-ea" w:cs="Times New Roman"/>
          <w:b/>
          <w:i/>
          <w:sz w:val="24"/>
          <w:szCs w:val="24"/>
        </w:rPr>
        <w:t>Goal 3: Air quality management is supported by effective systems and tools</w:t>
      </w:r>
    </w:p>
    <w:p w14:paraId="03B2FAE8" w14:textId="78D5998E" w:rsidR="00832639" w:rsidRPr="00832639" w:rsidRDefault="00832639" w:rsidP="008C32C8">
      <w:pPr>
        <w:numPr>
          <w:ilvl w:val="0"/>
          <w:numId w:val="36"/>
        </w:numPr>
        <w:rPr>
          <w:rFonts w:eastAsia="+mn-ea" w:cs="Times New Roman"/>
          <w:b/>
          <w:i/>
          <w:sz w:val="24"/>
          <w:szCs w:val="24"/>
        </w:rPr>
      </w:pPr>
      <w:r w:rsidRPr="00832639">
        <w:rPr>
          <w:rFonts w:eastAsia="+mn-ea" w:cs="Times New Roman"/>
          <w:b/>
          <w:i/>
          <w:sz w:val="24"/>
          <w:szCs w:val="24"/>
        </w:rPr>
        <w:t>Goal 4: Air quality decision-making is informed by sound research</w:t>
      </w:r>
    </w:p>
    <w:p w14:paraId="182A54A3" w14:textId="77777777" w:rsidR="00832639" w:rsidRPr="00832639" w:rsidRDefault="00832639" w:rsidP="008C32C8">
      <w:pPr>
        <w:numPr>
          <w:ilvl w:val="0"/>
          <w:numId w:val="36"/>
        </w:numPr>
        <w:rPr>
          <w:rFonts w:eastAsia="+mn-ea" w:cs="Times New Roman"/>
          <w:b/>
          <w:i/>
          <w:sz w:val="24"/>
          <w:szCs w:val="24"/>
        </w:rPr>
      </w:pPr>
      <w:r w:rsidRPr="00832639">
        <w:rPr>
          <w:rFonts w:eastAsia="+mn-ea" w:cs="Times New Roman"/>
          <w:b/>
          <w:i/>
          <w:sz w:val="24"/>
          <w:szCs w:val="24"/>
        </w:rPr>
        <w:t>Goal 5: Knowledge and understanding amongst decision-makers, stakeholders, and the general public is improved according to an education and outreach plan</w:t>
      </w:r>
    </w:p>
    <w:p w14:paraId="2ED37421" w14:textId="6718A57C" w:rsidR="00832639" w:rsidRPr="00832639" w:rsidRDefault="00832639" w:rsidP="008C32C8">
      <w:pPr>
        <w:pStyle w:val="Heading1"/>
      </w:pPr>
      <w:bookmarkStart w:id="49" w:name="_Toc473627421"/>
      <w:bookmarkStart w:id="50" w:name="_Toc473639253"/>
      <w:bookmarkStart w:id="51" w:name="_Toc19787524"/>
      <w:r w:rsidRPr="00832639">
        <w:t>Implementation Plan</w:t>
      </w:r>
      <w:bookmarkEnd w:id="49"/>
      <w:bookmarkEnd w:id="50"/>
      <w:bookmarkEnd w:id="51"/>
    </w:p>
    <w:p w14:paraId="7858E65D" w14:textId="3FC59986" w:rsidR="008310E2" w:rsidRDefault="00832639" w:rsidP="008C32C8">
      <w:pPr>
        <w:pStyle w:val="BodyText12pt"/>
        <w:rPr>
          <w:i/>
          <w:iCs/>
        </w:rPr>
      </w:pPr>
      <w:r w:rsidRPr="00EF7660">
        <w:rPr>
          <w:i/>
          <w:iCs/>
        </w:rPr>
        <w:t xml:space="preserve">The implementation plan outlined below is designed to fulfill the goals for achieving the main objective of the AQMP. </w:t>
      </w:r>
      <w:r w:rsidR="008310E2">
        <w:rPr>
          <w:i/>
          <w:iCs/>
        </w:rPr>
        <w:t xml:space="preserve"> The implementation is detailed and specific, and includes the fundamentals of program execution, monitoring, and evaluation</w:t>
      </w:r>
      <w:r w:rsidR="00C36E14">
        <w:rPr>
          <w:i/>
          <w:iCs/>
        </w:rPr>
        <w:t xml:space="preserve"> </w:t>
      </w:r>
      <w:r w:rsidR="008310E2">
        <w:rPr>
          <w:i/>
          <w:iCs/>
        </w:rPr>
        <w:t>– concrete activities, responsible agencies, accountable timelines, and performance indicators</w:t>
      </w:r>
      <w:r w:rsidR="00C36E14">
        <w:rPr>
          <w:i/>
          <w:iCs/>
        </w:rPr>
        <w:t xml:space="preserve"> to track progress over time</w:t>
      </w:r>
      <w:r w:rsidR="008310E2">
        <w:rPr>
          <w:i/>
          <w:iCs/>
        </w:rPr>
        <w:t>.</w:t>
      </w:r>
    </w:p>
    <w:p w14:paraId="70D0A9E6" w14:textId="128664DF" w:rsidR="00A05FDC" w:rsidRDefault="007709B9" w:rsidP="00A05FDC">
      <w:pPr>
        <w:pStyle w:val="BodyText12pt"/>
        <w:rPr>
          <w:i/>
          <w:iCs/>
        </w:rPr>
        <w:sectPr w:rsidR="00A05FDC" w:rsidSect="006F0C86">
          <w:headerReference w:type="even" r:id="rId16"/>
          <w:headerReference w:type="first" r:id="rId17"/>
          <w:pgSz w:w="12240" w:h="15840"/>
          <w:pgMar w:top="1440" w:right="1440" w:bottom="1440" w:left="1440" w:header="720" w:footer="720" w:gutter="0"/>
          <w:cols w:space="720"/>
          <w:docGrid w:linePitch="360"/>
        </w:sectPr>
      </w:pPr>
      <w:r w:rsidRPr="00EF7660">
        <w:rPr>
          <w:i/>
          <w:iCs/>
        </w:rPr>
        <w:t>The obj</w:t>
      </w:r>
      <w:r w:rsidR="00A05FDC">
        <w:rPr>
          <w:i/>
          <w:iCs/>
        </w:rPr>
        <w:t>ectives</w:t>
      </w:r>
      <w:r w:rsidR="00A05FDC" w:rsidRPr="00A05FDC">
        <w:rPr>
          <w:i/>
          <w:iCs/>
        </w:rPr>
        <w:t xml:space="preserve"> </w:t>
      </w:r>
      <w:r w:rsidR="00A05FDC" w:rsidRPr="00EF7660">
        <w:rPr>
          <w:i/>
          <w:iCs/>
        </w:rPr>
        <w:t>below are examples of what might be included</w:t>
      </w:r>
      <w:r w:rsidR="0038760D">
        <w:rPr>
          <w:i/>
          <w:iCs/>
        </w:rPr>
        <w:t>.</w:t>
      </w:r>
    </w:p>
    <w:p w14:paraId="65F2340E" w14:textId="0C415EA2" w:rsidR="004F6231" w:rsidRPr="00895630" w:rsidRDefault="0038760D" w:rsidP="004F6231">
      <w:pPr>
        <w:pStyle w:val="ExhibitTitle"/>
      </w:pPr>
      <w:r>
        <w:lastRenderedPageBreak/>
        <w:t>TAble 2.</w:t>
      </w:r>
      <w:r w:rsidR="00895630" w:rsidRPr="00895630">
        <w:t xml:space="preserve"> Outline of action items to meet AQMP goals. </w:t>
      </w: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52C5097B" w14:textId="77777777" w:rsidTr="00102059">
        <w:trPr>
          <w:trHeight w:val="20"/>
          <w:jc w:val="right"/>
        </w:trPr>
        <w:tc>
          <w:tcPr>
            <w:tcW w:w="12844" w:type="dxa"/>
            <w:gridSpan w:val="6"/>
            <w:tcBorders>
              <w:top w:val="single" w:sz="4" w:space="0" w:color="002060"/>
              <w:left w:val="single" w:sz="4" w:space="0" w:color="008085"/>
              <w:bottom w:val="single" w:sz="4" w:space="0" w:color="A6A6A6"/>
            </w:tcBorders>
            <w:shd w:val="clear" w:color="auto" w:fill="A8EBEF"/>
            <w:vAlign w:val="bottom"/>
          </w:tcPr>
          <w:p w14:paraId="17C3EF6E" w14:textId="77777777" w:rsidR="004F6231" w:rsidRPr="00A0336B" w:rsidRDefault="004F6231" w:rsidP="00102059">
            <w:pPr>
              <w:keepNext/>
              <w:spacing w:before="120" w:after="120"/>
            </w:pPr>
            <w:bookmarkStart w:id="52" w:name="_Toc472686205"/>
            <w:bookmarkStart w:id="53" w:name="_Toc472686454"/>
            <w:bookmarkStart w:id="54" w:name="_Toc472686521"/>
            <w:bookmarkStart w:id="55" w:name="_Toc472687389"/>
            <w:r w:rsidRPr="00102059">
              <w:rPr>
                <w:rFonts w:eastAsiaTheme="minorHAnsi"/>
                <w:b/>
                <w:caps/>
                <w:sz w:val="22"/>
                <w:szCs w:val="22"/>
              </w:rPr>
              <w:t>Goal 1: Ambient concentrations of air pollutants comply with the relevant ambient air quality standards because of planned emission reductions</w:t>
            </w:r>
            <w:bookmarkEnd w:id="52"/>
            <w:bookmarkEnd w:id="53"/>
            <w:bookmarkEnd w:id="54"/>
            <w:bookmarkEnd w:id="55"/>
          </w:p>
        </w:tc>
      </w:tr>
      <w:tr w:rsidR="0038760D" w:rsidRPr="00E834FE" w14:paraId="2E3F269B" w14:textId="77777777" w:rsidTr="00D02434">
        <w:trPr>
          <w:trHeight w:val="20"/>
          <w:jc w:val="right"/>
        </w:trPr>
        <w:tc>
          <w:tcPr>
            <w:tcW w:w="3865" w:type="dxa"/>
            <w:tcBorders>
              <w:top w:val="single" w:sz="4" w:space="0" w:color="A6A6A6"/>
              <w:left w:val="single" w:sz="4" w:space="0" w:color="008085"/>
              <w:bottom w:val="single" w:sz="4" w:space="0" w:color="A6A6A6"/>
            </w:tcBorders>
            <w:shd w:val="clear" w:color="auto" w:fill="D3F5F7"/>
            <w:vAlign w:val="bottom"/>
          </w:tcPr>
          <w:p w14:paraId="6C098833" w14:textId="77777777" w:rsidR="004F6231" w:rsidRPr="00E834FE" w:rsidRDefault="004F6231" w:rsidP="00102059">
            <w:pPr>
              <w:spacing w:after="200" w:line="276" w:lineRule="auto"/>
              <w:jc w:val="center"/>
              <w:rPr>
                <w:rFonts w:eastAsia="Times New Roman"/>
                <w:b/>
                <w:bCs/>
                <w:caps/>
              </w:rPr>
            </w:pPr>
            <w:bookmarkStart w:id="56" w:name="_Toc472686206"/>
            <w:bookmarkStart w:id="57" w:name="_Toc472686455"/>
            <w:bookmarkStart w:id="58" w:name="_Toc472686522"/>
            <w:bookmarkStart w:id="59" w:name="_Toc472687390"/>
            <w:r w:rsidRPr="00E834FE">
              <w:rPr>
                <w:rFonts w:eastAsia="Times New Roman"/>
                <w:b/>
                <w:bCs/>
                <w:caps/>
              </w:rPr>
              <w:t>Objectives</w:t>
            </w:r>
            <w:bookmarkEnd w:id="56"/>
            <w:bookmarkEnd w:id="57"/>
            <w:bookmarkEnd w:id="58"/>
            <w:bookmarkEnd w:id="59"/>
          </w:p>
        </w:tc>
        <w:tc>
          <w:tcPr>
            <w:tcW w:w="1890" w:type="dxa"/>
            <w:tcBorders>
              <w:top w:val="single" w:sz="4" w:space="0" w:color="A6A6A6"/>
              <w:bottom w:val="single" w:sz="4" w:space="0" w:color="A6A6A6"/>
            </w:tcBorders>
            <w:shd w:val="clear" w:color="auto" w:fill="D3F5F7"/>
            <w:vAlign w:val="bottom"/>
          </w:tcPr>
          <w:p w14:paraId="44BB0889" w14:textId="77777777" w:rsidR="004F6231" w:rsidRPr="00E834FE" w:rsidRDefault="004F6231" w:rsidP="00102059">
            <w:pPr>
              <w:spacing w:after="200" w:line="276" w:lineRule="auto"/>
              <w:jc w:val="center"/>
              <w:rPr>
                <w:rFonts w:eastAsia="Times New Roman"/>
                <w:b/>
                <w:bCs/>
                <w:caps/>
              </w:rPr>
            </w:pPr>
            <w:bookmarkStart w:id="60" w:name="_Toc472686207"/>
            <w:bookmarkStart w:id="61" w:name="_Toc472686456"/>
            <w:bookmarkStart w:id="62" w:name="_Toc472686523"/>
            <w:bookmarkStart w:id="63" w:name="_Toc472687391"/>
            <w:r w:rsidRPr="00E834FE">
              <w:rPr>
                <w:rFonts w:eastAsia="Times New Roman"/>
                <w:b/>
                <w:bCs/>
                <w:caps/>
              </w:rPr>
              <w:t>Activities</w:t>
            </w:r>
            <w:bookmarkEnd w:id="60"/>
            <w:bookmarkEnd w:id="61"/>
            <w:bookmarkEnd w:id="62"/>
            <w:bookmarkEnd w:id="63"/>
          </w:p>
        </w:tc>
        <w:tc>
          <w:tcPr>
            <w:tcW w:w="1800" w:type="dxa"/>
            <w:tcBorders>
              <w:top w:val="single" w:sz="4" w:space="0" w:color="A6A6A6"/>
              <w:bottom w:val="single" w:sz="4" w:space="0" w:color="A6A6A6"/>
            </w:tcBorders>
            <w:shd w:val="clear" w:color="auto" w:fill="D3F5F7"/>
            <w:vAlign w:val="bottom"/>
          </w:tcPr>
          <w:p w14:paraId="56433AEC" w14:textId="77777777" w:rsidR="004F6231" w:rsidRPr="00E834FE" w:rsidRDefault="004F6231" w:rsidP="00102059">
            <w:pPr>
              <w:spacing w:after="200" w:line="276" w:lineRule="auto"/>
              <w:jc w:val="center"/>
              <w:rPr>
                <w:rFonts w:eastAsia="Times New Roman"/>
                <w:b/>
                <w:bCs/>
                <w:caps/>
              </w:rPr>
            </w:pPr>
            <w:bookmarkStart w:id="64" w:name="_Toc472686208"/>
            <w:bookmarkStart w:id="65" w:name="_Toc472686457"/>
            <w:bookmarkStart w:id="66" w:name="_Toc472686524"/>
            <w:bookmarkStart w:id="67" w:name="_Toc472687392"/>
            <w:r w:rsidRPr="00E834FE">
              <w:rPr>
                <w:rFonts w:eastAsia="Times New Roman"/>
                <w:b/>
                <w:bCs/>
                <w:caps/>
              </w:rPr>
              <w:t>Mandatory Responsibility</w:t>
            </w:r>
            <w:bookmarkEnd w:id="64"/>
            <w:bookmarkEnd w:id="65"/>
            <w:bookmarkEnd w:id="66"/>
            <w:bookmarkEnd w:id="67"/>
          </w:p>
        </w:tc>
        <w:tc>
          <w:tcPr>
            <w:tcW w:w="1890" w:type="dxa"/>
            <w:tcBorders>
              <w:top w:val="single" w:sz="4" w:space="0" w:color="A6A6A6"/>
              <w:bottom w:val="single" w:sz="4" w:space="0" w:color="A6A6A6"/>
            </w:tcBorders>
            <w:shd w:val="clear" w:color="auto" w:fill="D3F5F7"/>
            <w:vAlign w:val="bottom"/>
          </w:tcPr>
          <w:p w14:paraId="6C3850B0" w14:textId="77777777" w:rsidR="004F6231" w:rsidRPr="00E834FE" w:rsidRDefault="004F6231" w:rsidP="00102059">
            <w:pPr>
              <w:spacing w:after="200" w:line="276" w:lineRule="auto"/>
              <w:jc w:val="center"/>
              <w:rPr>
                <w:rFonts w:eastAsia="Times New Roman"/>
                <w:b/>
                <w:bCs/>
                <w:caps/>
              </w:rPr>
            </w:pPr>
            <w:bookmarkStart w:id="68" w:name="_Toc472686209"/>
            <w:bookmarkStart w:id="69" w:name="_Toc472686458"/>
            <w:bookmarkStart w:id="70" w:name="_Toc472686525"/>
            <w:bookmarkStart w:id="71" w:name="_Toc472687393"/>
            <w:r w:rsidRPr="00E834FE">
              <w:rPr>
                <w:rFonts w:eastAsia="Times New Roman"/>
                <w:b/>
                <w:bCs/>
                <w:caps/>
              </w:rPr>
              <w:t>Participatory Responsibility</w:t>
            </w:r>
            <w:bookmarkEnd w:id="68"/>
            <w:bookmarkEnd w:id="69"/>
            <w:bookmarkEnd w:id="70"/>
            <w:bookmarkEnd w:id="71"/>
          </w:p>
        </w:tc>
        <w:tc>
          <w:tcPr>
            <w:tcW w:w="1710" w:type="dxa"/>
            <w:tcBorders>
              <w:top w:val="single" w:sz="4" w:space="0" w:color="A6A6A6"/>
              <w:bottom w:val="single" w:sz="4" w:space="0" w:color="A6A6A6"/>
            </w:tcBorders>
            <w:shd w:val="clear" w:color="auto" w:fill="D3F5F7"/>
            <w:vAlign w:val="bottom"/>
          </w:tcPr>
          <w:p w14:paraId="477C71CA" w14:textId="77777777" w:rsidR="004F6231" w:rsidRPr="00E834FE" w:rsidRDefault="004F6231" w:rsidP="00102059">
            <w:pPr>
              <w:spacing w:after="200" w:line="276" w:lineRule="auto"/>
              <w:jc w:val="center"/>
              <w:rPr>
                <w:rFonts w:eastAsia="Times New Roman"/>
                <w:b/>
                <w:bCs/>
                <w:caps/>
              </w:rPr>
            </w:pPr>
            <w:bookmarkStart w:id="72" w:name="_Toc472686210"/>
            <w:bookmarkStart w:id="73" w:name="_Toc472686459"/>
            <w:bookmarkStart w:id="74" w:name="_Toc472686526"/>
            <w:bookmarkStart w:id="75" w:name="_Toc472687394"/>
            <w:r w:rsidRPr="00E834FE">
              <w:rPr>
                <w:rFonts w:eastAsia="Times New Roman"/>
                <w:b/>
                <w:bCs/>
                <w:caps/>
              </w:rPr>
              <w:t>Time-frames</w:t>
            </w:r>
            <w:bookmarkEnd w:id="72"/>
            <w:bookmarkEnd w:id="73"/>
            <w:bookmarkEnd w:id="74"/>
            <w:bookmarkEnd w:id="75"/>
          </w:p>
        </w:tc>
        <w:tc>
          <w:tcPr>
            <w:tcW w:w="1689" w:type="dxa"/>
            <w:tcBorders>
              <w:top w:val="single" w:sz="4" w:space="0" w:color="A6A6A6"/>
              <w:bottom w:val="single" w:sz="4" w:space="0" w:color="A6A6A6"/>
            </w:tcBorders>
            <w:shd w:val="clear" w:color="auto" w:fill="D3F5F7"/>
            <w:vAlign w:val="bottom"/>
          </w:tcPr>
          <w:p w14:paraId="0C2623FC" w14:textId="77777777" w:rsidR="004F6231" w:rsidRPr="00E834FE" w:rsidRDefault="004F6231" w:rsidP="00102059">
            <w:pPr>
              <w:spacing w:after="200" w:line="276" w:lineRule="auto"/>
              <w:jc w:val="center"/>
              <w:rPr>
                <w:rFonts w:eastAsia="Times New Roman"/>
                <w:b/>
                <w:bCs/>
                <w:caps/>
              </w:rPr>
            </w:pPr>
            <w:bookmarkStart w:id="76" w:name="_Toc472686211"/>
            <w:bookmarkStart w:id="77" w:name="_Toc472686460"/>
            <w:bookmarkStart w:id="78" w:name="_Toc472686527"/>
            <w:bookmarkStart w:id="79" w:name="_Toc472687395"/>
            <w:r w:rsidRPr="00E834FE">
              <w:rPr>
                <w:rFonts w:eastAsia="Times New Roman"/>
                <w:b/>
                <w:bCs/>
                <w:caps/>
              </w:rPr>
              <w:t>Indicators</w:t>
            </w:r>
            <w:bookmarkEnd w:id="76"/>
            <w:bookmarkEnd w:id="77"/>
            <w:bookmarkEnd w:id="78"/>
            <w:bookmarkEnd w:id="79"/>
          </w:p>
        </w:tc>
      </w:tr>
      <w:tr w:rsidR="004F6231" w:rsidRPr="00E834FE" w14:paraId="1642EE83"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7B8DAA8" w14:textId="77777777" w:rsidR="004F6231" w:rsidRPr="00E834FE" w:rsidRDefault="004F6231" w:rsidP="00102059">
            <w:pPr>
              <w:spacing w:after="200" w:line="276" w:lineRule="auto"/>
              <w:rPr>
                <w:rFonts w:eastAsia="Tw Cen MT"/>
                <w:highlight w:val="yellow"/>
              </w:rPr>
            </w:pPr>
            <w:r w:rsidRPr="00E834FE">
              <w:rPr>
                <w:rFonts w:eastAsia="Tw Cen MT"/>
              </w:rPr>
              <w:t>Update ambient standards</w:t>
            </w:r>
          </w:p>
        </w:tc>
        <w:tc>
          <w:tcPr>
            <w:tcW w:w="1890" w:type="dxa"/>
            <w:tcBorders>
              <w:top w:val="single" w:sz="4" w:space="0" w:color="A6A6A6"/>
              <w:bottom w:val="single" w:sz="4" w:space="0" w:color="A6A6A6"/>
            </w:tcBorders>
            <w:vAlign w:val="center"/>
          </w:tcPr>
          <w:p w14:paraId="19A92A69" w14:textId="77777777" w:rsidR="004F6231" w:rsidRPr="00102059" w:rsidRDefault="004F6231" w:rsidP="00102059">
            <w:pPr>
              <w:spacing w:after="200" w:line="276" w:lineRule="auto"/>
              <w:rPr>
                <w:color w:val="FFFFFF"/>
                <w:highlight w:val="yellow"/>
              </w:rPr>
            </w:pPr>
            <w:r w:rsidRPr="00102059">
              <w:rPr>
                <w:color w:val="FFFFFF"/>
              </w:rPr>
              <w:t>-</w:t>
            </w:r>
          </w:p>
        </w:tc>
        <w:tc>
          <w:tcPr>
            <w:tcW w:w="1800" w:type="dxa"/>
            <w:tcBorders>
              <w:top w:val="single" w:sz="4" w:space="0" w:color="A6A6A6"/>
              <w:bottom w:val="single" w:sz="4" w:space="0" w:color="A6A6A6"/>
            </w:tcBorders>
            <w:vAlign w:val="center"/>
          </w:tcPr>
          <w:p w14:paraId="09CCCDA6" w14:textId="77777777" w:rsidR="004F6231" w:rsidRPr="00102059" w:rsidRDefault="004F6231" w:rsidP="00102059">
            <w:pPr>
              <w:spacing w:after="200" w:line="276" w:lineRule="auto"/>
              <w:rPr>
                <w:color w:val="FFFFFF"/>
                <w:highlight w:val="yellow"/>
              </w:rPr>
            </w:pPr>
            <w:r w:rsidRPr="00102059">
              <w:rPr>
                <w:color w:val="FFFFFF"/>
              </w:rPr>
              <w:t>-</w:t>
            </w:r>
          </w:p>
        </w:tc>
        <w:tc>
          <w:tcPr>
            <w:tcW w:w="1890" w:type="dxa"/>
            <w:tcBorders>
              <w:top w:val="single" w:sz="4" w:space="0" w:color="A6A6A6"/>
              <w:bottom w:val="single" w:sz="4" w:space="0" w:color="A6A6A6"/>
            </w:tcBorders>
            <w:vAlign w:val="center"/>
          </w:tcPr>
          <w:p w14:paraId="10FA0212" w14:textId="77777777" w:rsidR="004F6231" w:rsidRPr="00102059" w:rsidRDefault="004F6231" w:rsidP="00102059">
            <w:pPr>
              <w:spacing w:after="200" w:line="276" w:lineRule="auto"/>
              <w:rPr>
                <w:color w:val="FFFFFF"/>
                <w:highlight w:val="yellow"/>
              </w:rPr>
            </w:pPr>
            <w:r w:rsidRPr="00102059">
              <w:rPr>
                <w:color w:val="FFFFFF"/>
              </w:rPr>
              <w:t>-</w:t>
            </w:r>
          </w:p>
        </w:tc>
        <w:tc>
          <w:tcPr>
            <w:tcW w:w="1710" w:type="dxa"/>
            <w:tcBorders>
              <w:top w:val="single" w:sz="4" w:space="0" w:color="A6A6A6"/>
              <w:bottom w:val="single" w:sz="4" w:space="0" w:color="A6A6A6"/>
            </w:tcBorders>
            <w:vAlign w:val="center"/>
          </w:tcPr>
          <w:p w14:paraId="622E18D2" w14:textId="77777777" w:rsidR="004F6231" w:rsidRPr="00102059" w:rsidRDefault="004F6231" w:rsidP="00102059">
            <w:pPr>
              <w:spacing w:after="200" w:line="276" w:lineRule="auto"/>
              <w:rPr>
                <w:color w:val="FFFFFF"/>
              </w:rPr>
            </w:pPr>
            <w:r w:rsidRPr="00102059">
              <w:rPr>
                <w:color w:val="FFFFFF"/>
              </w:rPr>
              <w:t>-</w:t>
            </w:r>
          </w:p>
        </w:tc>
        <w:tc>
          <w:tcPr>
            <w:tcW w:w="1689" w:type="dxa"/>
            <w:tcBorders>
              <w:top w:val="single" w:sz="4" w:space="0" w:color="A6A6A6"/>
              <w:bottom w:val="single" w:sz="4" w:space="0" w:color="A6A6A6"/>
            </w:tcBorders>
            <w:vAlign w:val="center"/>
          </w:tcPr>
          <w:p w14:paraId="1D7B178B" w14:textId="77777777" w:rsidR="004F6231" w:rsidRPr="00102059" w:rsidRDefault="004F6231" w:rsidP="00102059">
            <w:pPr>
              <w:spacing w:after="200" w:line="276" w:lineRule="auto"/>
              <w:rPr>
                <w:color w:val="FFFFFF"/>
              </w:rPr>
            </w:pPr>
            <w:r w:rsidRPr="00102059">
              <w:rPr>
                <w:color w:val="FFFFFF"/>
              </w:rPr>
              <w:t>-</w:t>
            </w:r>
          </w:p>
        </w:tc>
      </w:tr>
      <w:tr w:rsidR="004F6231" w:rsidRPr="00E834FE" w14:paraId="5665A8FD"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20C4E837" w14:textId="77777777" w:rsidR="004F6231" w:rsidRPr="00E834FE" w:rsidRDefault="004F6231" w:rsidP="00102059">
            <w:pPr>
              <w:spacing w:after="200" w:line="276" w:lineRule="auto"/>
              <w:rPr>
                <w:rFonts w:eastAsia="Tw Cen MT"/>
              </w:rPr>
            </w:pPr>
            <w:r w:rsidRPr="00E834FE">
              <w:rPr>
                <w:rFonts w:eastAsia="Tw Cen MT"/>
              </w:rPr>
              <w:t>Reduce emissions from personal vehicles</w:t>
            </w:r>
          </w:p>
        </w:tc>
        <w:tc>
          <w:tcPr>
            <w:tcW w:w="1890" w:type="dxa"/>
            <w:tcBorders>
              <w:top w:val="single" w:sz="4" w:space="0" w:color="A6A6A6"/>
              <w:bottom w:val="single" w:sz="4" w:space="0" w:color="A6A6A6"/>
            </w:tcBorders>
            <w:vAlign w:val="center"/>
          </w:tcPr>
          <w:p w14:paraId="3D0D4A8A" w14:textId="77777777" w:rsidR="004F6231" w:rsidRPr="00102059" w:rsidRDefault="004F6231" w:rsidP="00102059">
            <w:pPr>
              <w:spacing w:after="200" w:line="276" w:lineRule="auto"/>
              <w:rPr>
                <w:color w:val="FFFFFF"/>
              </w:rPr>
            </w:pPr>
            <w:r w:rsidRPr="00102059">
              <w:rPr>
                <w:color w:val="FFFFFF"/>
              </w:rPr>
              <w:t>-</w:t>
            </w:r>
          </w:p>
        </w:tc>
        <w:tc>
          <w:tcPr>
            <w:tcW w:w="1800" w:type="dxa"/>
            <w:tcBorders>
              <w:top w:val="single" w:sz="4" w:space="0" w:color="A6A6A6"/>
              <w:bottom w:val="single" w:sz="4" w:space="0" w:color="A6A6A6"/>
            </w:tcBorders>
            <w:vAlign w:val="center"/>
          </w:tcPr>
          <w:p w14:paraId="41F171B1" w14:textId="77777777" w:rsidR="004F6231" w:rsidRPr="00102059" w:rsidRDefault="004F6231" w:rsidP="00102059">
            <w:pPr>
              <w:spacing w:after="200" w:line="276" w:lineRule="auto"/>
              <w:rPr>
                <w:color w:val="FFFFFF"/>
              </w:rPr>
            </w:pPr>
            <w:r w:rsidRPr="00102059">
              <w:rPr>
                <w:color w:val="FFFFFF"/>
              </w:rPr>
              <w:t>-</w:t>
            </w:r>
          </w:p>
        </w:tc>
        <w:tc>
          <w:tcPr>
            <w:tcW w:w="1890" w:type="dxa"/>
            <w:tcBorders>
              <w:top w:val="single" w:sz="4" w:space="0" w:color="A6A6A6"/>
              <w:bottom w:val="single" w:sz="4" w:space="0" w:color="A6A6A6"/>
            </w:tcBorders>
            <w:vAlign w:val="center"/>
          </w:tcPr>
          <w:p w14:paraId="66A359CE" w14:textId="77777777" w:rsidR="004F6231" w:rsidRPr="00102059" w:rsidRDefault="004F6231" w:rsidP="00102059">
            <w:pPr>
              <w:spacing w:after="200" w:line="276" w:lineRule="auto"/>
              <w:rPr>
                <w:color w:val="FFFFFF"/>
              </w:rPr>
            </w:pPr>
            <w:r w:rsidRPr="00102059">
              <w:rPr>
                <w:color w:val="FFFFFF"/>
              </w:rPr>
              <w:t>-</w:t>
            </w:r>
          </w:p>
        </w:tc>
        <w:tc>
          <w:tcPr>
            <w:tcW w:w="1710" w:type="dxa"/>
            <w:tcBorders>
              <w:top w:val="single" w:sz="4" w:space="0" w:color="A6A6A6"/>
              <w:bottom w:val="single" w:sz="4" w:space="0" w:color="A6A6A6"/>
            </w:tcBorders>
            <w:vAlign w:val="center"/>
          </w:tcPr>
          <w:p w14:paraId="23B9311E" w14:textId="77777777" w:rsidR="004F6231" w:rsidRPr="00102059" w:rsidRDefault="004F6231" w:rsidP="00102059">
            <w:pPr>
              <w:spacing w:after="200" w:line="276" w:lineRule="auto"/>
              <w:rPr>
                <w:color w:val="FFFFFF"/>
              </w:rPr>
            </w:pPr>
            <w:r w:rsidRPr="00102059">
              <w:rPr>
                <w:color w:val="FFFFFF"/>
              </w:rPr>
              <w:t>-</w:t>
            </w:r>
          </w:p>
        </w:tc>
        <w:tc>
          <w:tcPr>
            <w:tcW w:w="1689" w:type="dxa"/>
            <w:tcBorders>
              <w:top w:val="single" w:sz="4" w:space="0" w:color="A6A6A6"/>
              <w:bottom w:val="single" w:sz="4" w:space="0" w:color="A6A6A6"/>
            </w:tcBorders>
            <w:vAlign w:val="center"/>
          </w:tcPr>
          <w:p w14:paraId="129E1A5A" w14:textId="77777777" w:rsidR="004F6231" w:rsidRPr="00102059" w:rsidRDefault="004F6231" w:rsidP="00102059">
            <w:pPr>
              <w:spacing w:after="200" w:line="276" w:lineRule="auto"/>
              <w:rPr>
                <w:color w:val="FFFFFF"/>
              </w:rPr>
            </w:pPr>
            <w:r w:rsidRPr="00102059">
              <w:rPr>
                <w:color w:val="FFFFFF"/>
              </w:rPr>
              <w:t>-</w:t>
            </w:r>
          </w:p>
        </w:tc>
      </w:tr>
      <w:tr w:rsidR="004F6231" w:rsidRPr="00E834FE" w14:paraId="1DE48705"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1510D7E4" w14:textId="77777777" w:rsidR="004F6231" w:rsidRPr="00E834FE" w:rsidRDefault="004F6231" w:rsidP="00102059">
            <w:pPr>
              <w:spacing w:after="200" w:line="276" w:lineRule="auto"/>
              <w:rPr>
                <w:rFonts w:eastAsia="Tw Cen MT"/>
              </w:rPr>
            </w:pPr>
            <w:r w:rsidRPr="00E834FE">
              <w:rPr>
                <w:rFonts w:eastAsia="Tw Cen MT"/>
              </w:rPr>
              <w:t>Reduce dust from unpaved roads</w:t>
            </w:r>
          </w:p>
        </w:tc>
        <w:tc>
          <w:tcPr>
            <w:tcW w:w="1890" w:type="dxa"/>
            <w:tcBorders>
              <w:top w:val="single" w:sz="4" w:space="0" w:color="A6A6A6"/>
              <w:bottom w:val="single" w:sz="4" w:space="0" w:color="A6A6A6"/>
            </w:tcBorders>
            <w:vAlign w:val="center"/>
          </w:tcPr>
          <w:p w14:paraId="42370179" w14:textId="77777777" w:rsidR="004F6231" w:rsidRPr="00102059" w:rsidRDefault="004F6231" w:rsidP="00102059">
            <w:pPr>
              <w:spacing w:after="200" w:line="276" w:lineRule="auto"/>
              <w:rPr>
                <w:color w:val="FFFFFF"/>
              </w:rPr>
            </w:pPr>
            <w:r w:rsidRPr="00102059">
              <w:rPr>
                <w:color w:val="FFFFFF"/>
              </w:rPr>
              <w:t>-</w:t>
            </w:r>
          </w:p>
        </w:tc>
        <w:tc>
          <w:tcPr>
            <w:tcW w:w="1800" w:type="dxa"/>
            <w:tcBorders>
              <w:top w:val="single" w:sz="4" w:space="0" w:color="A6A6A6"/>
              <w:bottom w:val="single" w:sz="4" w:space="0" w:color="A6A6A6"/>
            </w:tcBorders>
            <w:vAlign w:val="center"/>
          </w:tcPr>
          <w:p w14:paraId="534048E9" w14:textId="77777777" w:rsidR="004F6231" w:rsidRPr="00102059" w:rsidRDefault="004F6231" w:rsidP="00102059">
            <w:pPr>
              <w:spacing w:after="200" w:line="276" w:lineRule="auto"/>
              <w:rPr>
                <w:color w:val="FFFFFF"/>
              </w:rPr>
            </w:pPr>
            <w:r w:rsidRPr="00102059">
              <w:rPr>
                <w:color w:val="FFFFFF"/>
              </w:rPr>
              <w:t>-</w:t>
            </w:r>
          </w:p>
        </w:tc>
        <w:tc>
          <w:tcPr>
            <w:tcW w:w="1890" w:type="dxa"/>
            <w:tcBorders>
              <w:top w:val="single" w:sz="4" w:space="0" w:color="A6A6A6"/>
              <w:bottom w:val="single" w:sz="4" w:space="0" w:color="A6A6A6"/>
            </w:tcBorders>
            <w:vAlign w:val="center"/>
          </w:tcPr>
          <w:p w14:paraId="6439F732" w14:textId="77777777" w:rsidR="004F6231" w:rsidRPr="00102059" w:rsidRDefault="004F6231" w:rsidP="00102059">
            <w:pPr>
              <w:spacing w:after="200" w:line="276" w:lineRule="auto"/>
              <w:rPr>
                <w:color w:val="FFFFFF"/>
              </w:rPr>
            </w:pPr>
            <w:r w:rsidRPr="00102059">
              <w:rPr>
                <w:color w:val="FFFFFF"/>
              </w:rPr>
              <w:t>-</w:t>
            </w:r>
          </w:p>
        </w:tc>
        <w:tc>
          <w:tcPr>
            <w:tcW w:w="1710" w:type="dxa"/>
            <w:tcBorders>
              <w:top w:val="single" w:sz="4" w:space="0" w:color="A6A6A6"/>
              <w:bottom w:val="single" w:sz="4" w:space="0" w:color="A6A6A6"/>
            </w:tcBorders>
            <w:vAlign w:val="center"/>
          </w:tcPr>
          <w:p w14:paraId="1ECD303A" w14:textId="77777777" w:rsidR="004F6231" w:rsidRPr="00102059" w:rsidRDefault="004F6231" w:rsidP="00102059">
            <w:pPr>
              <w:spacing w:after="200" w:line="276" w:lineRule="auto"/>
              <w:rPr>
                <w:color w:val="FFFFFF"/>
              </w:rPr>
            </w:pPr>
            <w:r w:rsidRPr="00102059">
              <w:rPr>
                <w:color w:val="FFFFFF"/>
              </w:rPr>
              <w:t>-</w:t>
            </w:r>
          </w:p>
        </w:tc>
        <w:tc>
          <w:tcPr>
            <w:tcW w:w="1689" w:type="dxa"/>
            <w:tcBorders>
              <w:top w:val="single" w:sz="4" w:space="0" w:color="A6A6A6"/>
              <w:bottom w:val="single" w:sz="4" w:space="0" w:color="A6A6A6"/>
            </w:tcBorders>
            <w:vAlign w:val="center"/>
          </w:tcPr>
          <w:p w14:paraId="40BFEC99" w14:textId="77777777" w:rsidR="004F6231" w:rsidRPr="00102059" w:rsidRDefault="004F6231" w:rsidP="00102059">
            <w:pPr>
              <w:spacing w:after="200" w:line="276" w:lineRule="auto"/>
              <w:rPr>
                <w:color w:val="FFFFFF"/>
              </w:rPr>
            </w:pPr>
            <w:r w:rsidRPr="00102059">
              <w:rPr>
                <w:color w:val="FFFFFF"/>
              </w:rPr>
              <w:t>-</w:t>
            </w:r>
          </w:p>
        </w:tc>
      </w:tr>
      <w:tr w:rsidR="004F6231" w:rsidRPr="00E834FE" w14:paraId="5576FF56"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631C91B2" w14:textId="77777777" w:rsidR="004F6231" w:rsidRPr="00E834FE" w:rsidRDefault="004F6231" w:rsidP="00102059">
            <w:pPr>
              <w:keepNext/>
              <w:spacing w:after="200" w:line="276" w:lineRule="auto"/>
              <w:rPr>
                <w:rFonts w:eastAsia="Tw Cen MT"/>
              </w:rPr>
            </w:pPr>
            <w:r w:rsidRPr="00E834FE">
              <w:rPr>
                <w:rFonts w:eastAsia="Tw Cen MT"/>
              </w:rPr>
              <w:t>Reduce emission from industrial sources</w:t>
            </w:r>
          </w:p>
        </w:tc>
        <w:tc>
          <w:tcPr>
            <w:tcW w:w="1890" w:type="dxa"/>
            <w:tcBorders>
              <w:top w:val="single" w:sz="4" w:space="0" w:color="A6A6A6"/>
              <w:bottom w:val="single" w:sz="4" w:space="0" w:color="A6A6A6"/>
            </w:tcBorders>
            <w:vAlign w:val="center"/>
          </w:tcPr>
          <w:p w14:paraId="5A0E536C" w14:textId="77777777" w:rsidR="004F6231" w:rsidRPr="00102059" w:rsidRDefault="004F6231" w:rsidP="00102059">
            <w:pPr>
              <w:spacing w:after="200" w:line="276" w:lineRule="auto"/>
              <w:rPr>
                <w:color w:val="FFFFFF"/>
              </w:rPr>
            </w:pPr>
            <w:r w:rsidRPr="00102059">
              <w:rPr>
                <w:color w:val="FFFFFF"/>
              </w:rPr>
              <w:t>-</w:t>
            </w:r>
          </w:p>
        </w:tc>
        <w:tc>
          <w:tcPr>
            <w:tcW w:w="1800" w:type="dxa"/>
            <w:tcBorders>
              <w:top w:val="single" w:sz="4" w:space="0" w:color="A6A6A6"/>
              <w:bottom w:val="single" w:sz="4" w:space="0" w:color="A6A6A6"/>
            </w:tcBorders>
            <w:vAlign w:val="center"/>
          </w:tcPr>
          <w:p w14:paraId="72A33671" w14:textId="77777777" w:rsidR="004F6231" w:rsidRPr="00102059" w:rsidRDefault="004F6231" w:rsidP="00102059">
            <w:pPr>
              <w:spacing w:after="200" w:line="276" w:lineRule="auto"/>
              <w:rPr>
                <w:color w:val="FFFFFF"/>
              </w:rPr>
            </w:pPr>
            <w:r w:rsidRPr="00102059">
              <w:rPr>
                <w:color w:val="FFFFFF"/>
              </w:rPr>
              <w:t>-</w:t>
            </w:r>
          </w:p>
        </w:tc>
        <w:tc>
          <w:tcPr>
            <w:tcW w:w="1890" w:type="dxa"/>
            <w:tcBorders>
              <w:top w:val="single" w:sz="4" w:space="0" w:color="A6A6A6"/>
              <w:bottom w:val="single" w:sz="4" w:space="0" w:color="A6A6A6"/>
            </w:tcBorders>
            <w:vAlign w:val="center"/>
          </w:tcPr>
          <w:p w14:paraId="7A6C6F94" w14:textId="77777777" w:rsidR="004F6231" w:rsidRPr="00102059" w:rsidRDefault="004F6231" w:rsidP="00102059">
            <w:pPr>
              <w:spacing w:after="200" w:line="276" w:lineRule="auto"/>
              <w:rPr>
                <w:color w:val="FFFFFF"/>
              </w:rPr>
            </w:pPr>
            <w:r w:rsidRPr="00102059">
              <w:rPr>
                <w:color w:val="FFFFFF"/>
              </w:rPr>
              <w:t>-</w:t>
            </w:r>
          </w:p>
        </w:tc>
        <w:tc>
          <w:tcPr>
            <w:tcW w:w="1710" w:type="dxa"/>
            <w:tcBorders>
              <w:top w:val="single" w:sz="4" w:space="0" w:color="A6A6A6"/>
              <w:bottom w:val="single" w:sz="4" w:space="0" w:color="A6A6A6"/>
            </w:tcBorders>
            <w:vAlign w:val="center"/>
          </w:tcPr>
          <w:p w14:paraId="2D017B93" w14:textId="77777777" w:rsidR="004F6231" w:rsidRPr="00102059" w:rsidRDefault="004F6231" w:rsidP="00102059">
            <w:pPr>
              <w:spacing w:after="200" w:line="276" w:lineRule="auto"/>
              <w:rPr>
                <w:color w:val="FFFFFF"/>
              </w:rPr>
            </w:pPr>
            <w:r w:rsidRPr="00102059">
              <w:rPr>
                <w:color w:val="FFFFFF"/>
              </w:rPr>
              <w:t>-</w:t>
            </w:r>
          </w:p>
        </w:tc>
        <w:tc>
          <w:tcPr>
            <w:tcW w:w="1689" w:type="dxa"/>
            <w:tcBorders>
              <w:top w:val="single" w:sz="4" w:space="0" w:color="A6A6A6"/>
              <w:bottom w:val="single" w:sz="4" w:space="0" w:color="A6A6A6"/>
            </w:tcBorders>
            <w:vAlign w:val="center"/>
          </w:tcPr>
          <w:p w14:paraId="2CEE8527" w14:textId="77777777" w:rsidR="004F6231" w:rsidRPr="00102059" w:rsidRDefault="004F6231" w:rsidP="00102059">
            <w:pPr>
              <w:spacing w:after="200" w:line="276" w:lineRule="auto"/>
              <w:rPr>
                <w:color w:val="FFFFFF"/>
              </w:rPr>
            </w:pPr>
            <w:r w:rsidRPr="00102059">
              <w:rPr>
                <w:color w:val="FFFFFF"/>
              </w:rPr>
              <w:t>-</w:t>
            </w:r>
          </w:p>
        </w:tc>
      </w:tr>
      <w:tr w:rsidR="004F6231" w:rsidRPr="00E834FE" w14:paraId="7D33AB6E"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512E5BBC" w14:textId="77777777" w:rsidR="004F6231" w:rsidRPr="00E834FE" w:rsidRDefault="004F6231" w:rsidP="00102059">
            <w:pPr>
              <w:keepNext/>
              <w:spacing w:after="200" w:line="276" w:lineRule="auto"/>
              <w:rPr>
                <w:rFonts w:eastAsia="Tw Cen MT"/>
              </w:rPr>
            </w:pPr>
            <w:r w:rsidRPr="00E834FE">
              <w:rPr>
                <w:rFonts w:eastAsia="Tw Cen MT"/>
              </w:rPr>
              <w:t>Reduce open burning emissions</w:t>
            </w:r>
          </w:p>
        </w:tc>
        <w:tc>
          <w:tcPr>
            <w:tcW w:w="1890" w:type="dxa"/>
            <w:tcBorders>
              <w:top w:val="single" w:sz="4" w:space="0" w:color="A6A6A6"/>
              <w:bottom w:val="single" w:sz="4" w:space="0" w:color="A6A6A6"/>
            </w:tcBorders>
            <w:vAlign w:val="center"/>
          </w:tcPr>
          <w:p w14:paraId="7A821ECC" w14:textId="77777777" w:rsidR="004F6231" w:rsidRPr="00102059" w:rsidRDefault="004F6231" w:rsidP="00102059">
            <w:pPr>
              <w:spacing w:after="200" w:line="276" w:lineRule="auto"/>
              <w:rPr>
                <w:color w:val="FFFFFF"/>
              </w:rPr>
            </w:pPr>
            <w:r w:rsidRPr="00102059">
              <w:rPr>
                <w:color w:val="FFFFFF"/>
              </w:rPr>
              <w:t>-</w:t>
            </w:r>
          </w:p>
        </w:tc>
        <w:tc>
          <w:tcPr>
            <w:tcW w:w="1800" w:type="dxa"/>
            <w:tcBorders>
              <w:top w:val="single" w:sz="4" w:space="0" w:color="A6A6A6"/>
              <w:bottom w:val="single" w:sz="4" w:space="0" w:color="A6A6A6"/>
            </w:tcBorders>
            <w:vAlign w:val="center"/>
          </w:tcPr>
          <w:p w14:paraId="6CE480B4" w14:textId="77777777" w:rsidR="004F6231" w:rsidRPr="00102059" w:rsidRDefault="004F6231" w:rsidP="00102059">
            <w:pPr>
              <w:spacing w:after="200" w:line="276" w:lineRule="auto"/>
              <w:rPr>
                <w:color w:val="FFFFFF"/>
              </w:rPr>
            </w:pPr>
            <w:r w:rsidRPr="00102059">
              <w:rPr>
                <w:color w:val="FFFFFF"/>
              </w:rPr>
              <w:t>-</w:t>
            </w:r>
          </w:p>
        </w:tc>
        <w:tc>
          <w:tcPr>
            <w:tcW w:w="1890" w:type="dxa"/>
            <w:tcBorders>
              <w:top w:val="single" w:sz="4" w:space="0" w:color="A6A6A6"/>
              <w:bottom w:val="single" w:sz="4" w:space="0" w:color="A6A6A6"/>
            </w:tcBorders>
            <w:vAlign w:val="center"/>
          </w:tcPr>
          <w:p w14:paraId="152A5854" w14:textId="77777777" w:rsidR="004F6231" w:rsidRPr="00102059" w:rsidRDefault="004F6231" w:rsidP="00102059">
            <w:pPr>
              <w:spacing w:after="200" w:line="276" w:lineRule="auto"/>
              <w:rPr>
                <w:color w:val="FFFFFF"/>
              </w:rPr>
            </w:pPr>
            <w:r w:rsidRPr="00102059">
              <w:rPr>
                <w:color w:val="FFFFFF"/>
              </w:rPr>
              <w:t>-</w:t>
            </w:r>
          </w:p>
        </w:tc>
        <w:tc>
          <w:tcPr>
            <w:tcW w:w="1710" w:type="dxa"/>
            <w:tcBorders>
              <w:top w:val="single" w:sz="4" w:space="0" w:color="A6A6A6"/>
              <w:bottom w:val="single" w:sz="4" w:space="0" w:color="A6A6A6"/>
            </w:tcBorders>
            <w:vAlign w:val="center"/>
          </w:tcPr>
          <w:p w14:paraId="148B4764" w14:textId="77777777" w:rsidR="004F6231" w:rsidRPr="00102059" w:rsidRDefault="004F6231" w:rsidP="00102059">
            <w:pPr>
              <w:spacing w:after="200" w:line="276" w:lineRule="auto"/>
              <w:rPr>
                <w:color w:val="FFFFFF"/>
              </w:rPr>
            </w:pPr>
            <w:r w:rsidRPr="00102059">
              <w:rPr>
                <w:color w:val="FFFFFF"/>
              </w:rPr>
              <w:t>-</w:t>
            </w:r>
          </w:p>
        </w:tc>
        <w:tc>
          <w:tcPr>
            <w:tcW w:w="1689" w:type="dxa"/>
            <w:tcBorders>
              <w:top w:val="single" w:sz="4" w:space="0" w:color="A6A6A6"/>
              <w:bottom w:val="single" w:sz="4" w:space="0" w:color="A6A6A6"/>
            </w:tcBorders>
            <w:vAlign w:val="center"/>
          </w:tcPr>
          <w:p w14:paraId="3E3E75A2" w14:textId="77777777" w:rsidR="004F6231" w:rsidRPr="00102059" w:rsidRDefault="004F6231" w:rsidP="00102059">
            <w:pPr>
              <w:spacing w:after="200" w:line="276" w:lineRule="auto"/>
              <w:rPr>
                <w:color w:val="FFFFFF"/>
              </w:rPr>
            </w:pPr>
            <w:r w:rsidRPr="00102059">
              <w:rPr>
                <w:color w:val="FFFFFF"/>
              </w:rPr>
              <w:t>-</w:t>
            </w:r>
          </w:p>
        </w:tc>
      </w:tr>
    </w:tbl>
    <w:p w14:paraId="42448429" w14:textId="77777777" w:rsidR="004F6231" w:rsidRPr="00E834FE" w:rsidRDefault="004F6231" w:rsidP="004F6231">
      <w:pPr>
        <w:spacing w:after="0" w:line="259" w:lineRule="auto"/>
        <w:rPr>
          <w:rFonts w:eastAsia="Calibri" w:cs="Times New Roman"/>
          <w:sz w:val="2"/>
          <w:szCs w:val="2"/>
        </w:rPr>
      </w:pP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5C25666A" w14:textId="77777777" w:rsidTr="00102059">
        <w:trPr>
          <w:trHeight w:val="20"/>
          <w:jc w:val="right"/>
        </w:trPr>
        <w:tc>
          <w:tcPr>
            <w:tcW w:w="12844" w:type="dxa"/>
            <w:gridSpan w:val="6"/>
            <w:tcBorders>
              <w:top w:val="single" w:sz="4" w:space="0" w:color="A6A6A6"/>
              <w:left w:val="single" w:sz="4" w:space="0" w:color="008085"/>
              <w:bottom w:val="single" w:sz="4" w:space="0" w:color="A6A6A6"/>
            </w:tcBorders>
            <w:shd w:val="clear" w:color="auto" w:fill="D6E3BC"/>
            <w:vAlign w:val="center"/>
          </w:tcPr>
          <w:p w14:paraId="598EF3A2" w14:textId="77777777" w:rsidR="004F6231" w:rsidRPr="00E834FE" w:rsidRDefault="004F6231" w:rsidP="00D02434">
            <w:pPr>
              <w:rPr>
                <w:rFonts w:eastAsia="Times New Roman"/>
                <w:b/>
                <w:bCs/>
                <w:caps/>
              </w:rPr>
            </w:pPr>
            <w:bookmarkStart w:id="80" w:name="_Toc472686212"/>
            <w:bookmarkStart w:id="81" w:name="_Toc472686461"/>
            <w:bookmarkStart w:id="82" w:name="_Toc472686528"/>
            <w:bookmarkStart w:id="83" w:name="_Toc472687396"/>
            <w:r w:rsidRPr="00E834FE">
              <w:rPr>
                <w:rFonts w:eastAsia="Times New Roman"/>
                <w:b/>
                <w:bCs/>
                <w:caps/>
              </w:rPr>
              <w:t>Goal 2:  Cooperative governance promotes the implementation of the AQMP</w:t>
            </w:r>
            <w:bookmarkEnd w:id="80"/>
            <w:bookmarkEnd w:id="81"/>
            <w:bookmarkEnd w:id="82"/>
            <w:bookmarkEnd w:id="83"/>
          </w:p>
        </w:tc>
      </w:tr>
      <w:tr w:rsidR="0038760D" w:rsidRPr="00E834FE" w14:paraId="2976D23C" w14:textId="77777777" w:rsidTr="00D02434">
        <w:trPr>
          <w:trHeight w:val="20"/>
          <w:tblHeader/>
          <w:jc w:val="right"/>
        </w:trPr>
        <w:tc>
          <w:tcPr>
            <w:tcW w:w="3865" w:type="dxa"/>
            <w:tcBorders>
              <w:top w:val="single" w:sz="4" w:space="0" w:color="A6A6A6"/>
              <w:left w:val="single" w:sz="4" w:space="0" w:color="008085"/>
              <w:bottom w:val="single" w:sz="4" w:space="0" w:color="A6A6A6"/>
            </w:tcBorders>
            <w:shd w:val="clear" w:color="auto" w:fill="EAF1DD"/>
            <w:vAlign w:val="bottom"/>
          </w:tcPr>
          <w:p w14:paraId="21D6E52C" w14:textId="77777777" w:rsidR="004F6231" w:rsidRPr="00E834FE" w:rsidRDefault="004F6231" w:rsidP="00D02434">
            <w:pPr>
              <w:jc w:val="center"/>
              <w:rPr>
                <w:rFonts w:eastAsia="Times New Roman"/>
                <w:b/>
                <w:bCs/>
                <w:caps/>
              </w:rPr>
            </w:pPr>
            <w:bookmarkStart w:id="84" w:name="_Toc472686213"/>
            <w:bookmarkStart w:id="85" w:name="_Toc472686462"/>
            <w:bookmarkStart w:id="86" w:name="_Toc472686529"/>
            <w:bookmarkStart w:id="87" w:name="_Toc472687397"/>
            <w:r w:rsidRPr="00E834FE">
              <w:rPr>
                <w:rFonts w:eastAsia="Times New Roman"/>
                <w:b/>
                <w:bCs/>
                <w:caps/>
              </w:rPr>
              <w:t>Objectives</w:t>
            </w:r>
            <w:bookmarkEnd w:id="84"/>
            <w:bookmarkEnd w:id="85"/>
            <w:bookmarkEnd w:id="86"/>
            <w:bookmarkEnd w:id="87"/>
          </w:p>
        </w:tc>
        <w:tc>
          <w:tcPr>
            <w:tcW w:w="1890" w:type="dxa"/>
            <w:tcBorders>
              <w:top w:val="single" w:sz="4" w:space="0" w:color="A6A6A6"/>
              <w:bottom w:val="single" w:sz="4" w:space="0" w:color="A6A6A6"/>
            </w:tcBorders>
            <w:shd w:val="clear" w:color="auto" w:fill="EAF1DD"/>
            <w:vAlign w:val="bottom"/>
          </w:tcPr>
          <w:p w14:paraId="4C229BB4" w14:textId="77777777" w:rsidR="004F6231" w:rsidRPr="00E834FE" w:rsidRDefault="004F6231" w:rsidP="00D02434">
            <w:pPr>
              <w:jc w:val="center"/>
              <w:rPr>
                <w:rFonts w:eastAsia="Times New Roman"/>
                <w:b/>
                <w:bCs/>
                <w:caps/>
              </w:rPr>
            </w:pPr>
            <w:bookmarkStart w:id="88" w:name="_Toc472686214"/>
            <w:bookmarkStart w:id="89" w:name="_Toc472686463"/>
            <w:bookmarkStart w:id="90" w:name="_Toc472686530"/>
            <w:bookmarkStart w:id="91" w:name="_Toc472687398"/>
            <w:r w:rsidRPr="00E834FE">
              <w:rPr>
                <w:rFonts w:eastAsia="Times New Roman"/>
                <w:b/>
                <w:bCs/>
                <w:caps/>
              </w:rPr>
              <w:t>Activities</w:t>
            </w:r>
            <w:bookmarkEnd w:id="88"/>
            <w:bookmarkEnd w:id="89"/>
            <w:bookmarkEnd w:id="90"/>
            <w:bookmarkEnd w:id="91"/>
          </w:p>
        </w:tc>
        <w:tc>
          <w:tcPr>
            <w:tcW w:w="1800" w:type="dxa"/>
            <w:tcBorders>
              <w:top w:val="single" w:sz="4" w:space="0" w:color="A6A6A6"/>
              <w:bottom w:val="single" w:sz="4" w:space="0" w:color="A6A6A6"/>
            </w:tcBorders>
            <w:shd w:val="clear" w:color="auto" w:fill="EAF1DD"/>
            <w:vAlign w:val="bottom"/>
          </w:tcPr>
          <w:p w14:paraId="66BC369C" w14:textId="77777777" w:rsidR="004F6231" w:rsidRPr="00E834FE" w:rsidRDefault="004F6231" w:rsidP="00D02434">
            <w:pPr>
              <w:jc w:val="center"/>
              <w:rPr>
                <w:rFonts w:eastAsia="Times New Roman"/>
                <w:b/>
                <w:bCs/>
                <w:caps/>
              </w:rPr>
            </w:pPr>
            <w:bookmarkStart w:id="92" w:name="_Toc472686215"/>
            <w:bookmarkStart w:id="93" w:name="_Toc472686464"/>
            <w:bookmarkStart w:id="94" w:name="_Toc472686531"/>
            <w:bookmarkStart w:id="95" w:name="_Toc472687399"/>
            <w:r w:rsidRPr="00E834FE">
              <w:rPr>
                <w:rFonts w:eastAsia="Times New Roman"/>
                <w:b/>
                <w:bCs/>
                <w:caps/>
              </w:rPr>
              <w:t>Mandatory Responsibility</w:t>
            </w:r>
            <w:bookmarkEnd w:id="92"/>
            <w:bookmarkEnd w:id="93"/>
            <w:bookmarkEnd w:id="94"/>
            <w:bookmarkEnd w:id="95"/>
          </w:p>
        </w:tc>
        <w:tc>
          <w:tcPr>
            <w:tcW w:w="1890" w:type="dxa"/>
            <w:tcBorders>
              <w:top w:val="single" w:sz="4" w:space="0" w:color="A6A6A6"/>
              <w:bottom w:val="single" w:sz="4" w:space="0" w:color="A6A6A6"/>
            </w:tcBorders>
            <w:shd w:val="clear" w:color="auto" w:fill="EAF1DD"/>
            <w:vAlign w:val="bottom"/>
          </w:tcPr>
          <w:p w14:paraId="5D87DFED" w14:textId="77777777" w:rsidR="004F6231" w:rsidRPr="00E834FE" w:rsidRDefault="004F6231" w:rsidP="00D02434">
            <w:pPr>
              <w:jc w:val="center"/>
              <w:rPr>
                <w:rFonts w:eastAsia="Times New Roman"/>
                <w:b/>
                <w:bCs/>
                <w:caps/>
              </w:rPr>
            </w:pPr>
            <w:bookmarkStart w:id="96" w:name="_Toc472686216"/>
            <w:bookmarkStart w:id="97" w:name="_Toc472686465"/>
            <w:bookmarkStart w:id="98" w:name="_Toc472686532"/>
            <w:bookmarkStart w:id="99" w:name="_Toc472687400"/>
            <w:r w:rsidRPr="00E834FE">
              <w:rPr>
                <w:rFonts w:eastAsia="Times New Roman"/>
                <w:b/>
                <w:bCs/>
                <w:caps/>
              </w:rPr>
              <w:t>Participatory Responsibility</w:t>
            </w:r>
            <w:bookmarkEnd w:id="96"/>
            <w:bookmarkEnd w:id="97"/>
            <w:bookmarkEnd w:id="98"/>
            <w:bookmarkEnd w:id="99"/>
          </w:p>
        </w:tc>
        <w:tc>
          <w:tcPr>
            <w:tcW w:w="1710" w:type="dxa"/>
            <w:tcBorders>
              <w:top w:val="single" w:sz="4" w:space="0" w:color="A6A6A6"/>
              <w:bottom w:val="single" w:sz="4" w:space="0" w:color="A6A6A6"/>
            </w:tcBorders>
            <w:shd w:val="clear" w:color="auto" w:fill="EAF1DD"/>
            <w:vAlign w:val="bottom"/>
          </w:tcPr>
          <w:p w14:paraId="40A67E75" w14:textId="77777777" w:rsidR="004F6231" w:rsidRPr="00E834FE" w:rsidRDefault="004F6231" w:rsidP="00D02434">
            <w:pPr>
              <w:jc w:val="center"/>
              <w:rPr>
                <w:rFonts w:eastAsia="Times New Roman"/>
                <w:b/>
                <w:bCs/>
                <w:caps/>
              </w:rPr>
            </w:pPr>
            <w:bookmarkStart w:id="100" w:name="_Toc472686217"/>
            <w:bookmarkStart w:id="101" w:name="_Toc472686466"/>
            <w:bookmarkStart w:id="102" w:name="_Toc472686533"/>
            <w:bookmarkStart w:id="103" w:name="_Toc472687401"/>
            <w:r w:rsidRPr="00E834FE">
              <w:rPr>
                <w:rFonts w:eastAsia="Times New Roman"/>
                <w:b/>
                <w:bCs/>
                <w:caps/>
              </w:rPr>
              <w:t>Time-frames</w:t>
            </w:r>
            <w:bookmarkEnd w:id="100"/>
            <w:bookmarkEnd w:id="101"/>
            <w:bookmarkEnd w:id="102"/>
            <w:bookmarkEnd w:id="103"/>
          </w:p>
        </w:tc>
        <w:tc>
          <w:tcPr>
            <w:tcW w:w="1689" w:type="dxa"/>
            <w:tcBorders>
              <w:top w:val="single" w:sz="4" w:space="0" w:color="A6A6A6"/>
              <w:bottom w:val="single" w:sz="4" w:space="0" w:color="A6A6A6"/>
            </w:tcBorders>
            <w:shd w:val="clear" w:color="auto" w:fill="EAF1DD"/>
            <w:vAlign w:val="bottom"/>
          </w:tcPr>
          <w:p w14:paraId="4E4E35E8" w14:textId="77777777" w:rsidR="004F6231" w:rsidRPr="00E834FE" w:rsidRDefault="004F6231" w:rsidP="00D02434">
            <w:pPr>
              <w:jc w:val="center"/>
              <w:rPr>
                <w:rFonts w:eastAsia="Times New Roman"/>
                <w:b/>
                <w:bCs/>
                <w:caps/>
              </w:rPr>
            </w:pPr>
            <w:bookmarkStart w:id="104" w:name="_Toc472686218"/>
            <w:bookmarkStart w:id="105" w:name="_Toc472686467"/>
            <w:bookmarkStart w:id="106" w:name="_Toc472686534"/>
            <w:bookmarkStart w:id="107" w:name="_Toc472687402"/>
            <w:r w:rsidRPr="00E834FE">
              <w:rPr>
                <w:rFonts w:eastAsia="Times New Roman"/>
                <w:b/>
                <w:bCs/>
                <w:caps/>
              </w:rPr>
              <w:t>Indicators</w:t>
            </w:r>
            <w:bookmarkEnd w:id="104"/>
            <w:bookmarkEnd w:id="105"/>
            <w:bookmarkEnd w:id="106"/>
            <w:bookmarkEnd w:id="107"/>
          </w:p>
        </w:tc>
      </w:tr>
      <w:tr w:rsidR="004F6231" w:rsidRPr="00E834FE" w14:paraId="0782DD41"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E6C102D" w14:textId="77777777" w:rsidR="004F6231" w:rsidRPr="00E834FE" w:rsidRDefault="004F6231" w:rsidP="00D02434">
            <w:r w:rsidRPr="00E834FE">
              <w:t>Align national and local vehicle emission standards</w:t>
            </w:r>
          </w:p>
        </w:tc>
        <w:tc>
          <w:tcPr>
            <w:tcW w:w="1890" w:type="dxa"/>
            <w:tcBorders>
              <w:top w:val="single" w:sz="4" w:space="0" w:color="A6A6A6"/>
              <w:bottom w:val="single" w:sz="4" w:space="0" w:color="A6A6A6"/>
            </w:tcBorders>
            <w:vAlign w:val="center"/>
          </w:tcPr>
          <w:p w14:paraId="22B57A06"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2716EC55"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35753C8A"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DA054CB"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3AE1E7B5" w14:textId="77777777" w:rsidR="004F6231" w:rsidRPr="00102059" w:rsidRDefault="004F6231" w:rsidP="00D02434">
            <w:pPr>
              <w:rPr>
                <w:color w:val="FFFFFF"/>
              </w:rPr>
            </w:pPr>
            <w:r w:rsidRPr="00102059">
              <w:rPr>
                <w:color w:val="FFFFFF"/>
              </w:rPr>
              <w:t>-</w:t>
            </w:r>
          </w:p>
        </w:tc>
      </w:tr>
      <w:tr w:rsidR="004F6231" w:rsidRPr="00E834FE" w14:paraId="4437AEE9"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426EB991" w14:textId="77777777" w:rsidR="004F6231" w:rsidRPr="00E834FE" w:rsidRDefault="004F6231" w:rsidP="00D02434">
            <w:r w:rsidRPr="00E834FE">
              <w:t>Implement and enforce vehicle emissions inspections</w:t>
            </w:r>
          </w:p>
        </w:tc>
        <w:tc>
          <w:tcPr>
            <w:tcW w:w="1890" w:type="dxa"/>
            <w:tcBorders>
              <w:top w:val="single" w:sz="4" w:space="0" w:color="A6A6A6"/>
              <w:bottom w:val="single" w:sz="4" w:space="0" w:color="A6A6A6"/>
            </w:tcBorders>
            <w:vAlign w:val="center"/>
          </w:tcPr>
          <w:p w14:paraId="2CD1B6EF"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0463BEB4"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0197A4A2"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319398E5"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065D4BF5" w14:textId="77777777" w:rsidR="004F6231" w:rsidRPr="00102059" w:rsidRDefault="004F6231" w:rsidP="00D02434">
            <w:pPr>
              <w:rPr>
                <w:color w:val="FFFFFF"/>
              </w:rPr>
            </w:pPr>
            <w:r w:rsidRPr="00102059">
              <w:rPr>
                <w:color w:val="FFFFFF"/>
              </w:rPr>
              <w:t>-</w:t>
            </w:r>
          </w:p>
        </w:tc>
      </w:tr>
    </w:tbl>
    <w:p w14:paraId="273E0BFB" w14:textId="77777777" w:rsidR="004F6231" w:rsidRPr="00E834FE" w:rsidRDefault="004F6231" w:rsidP="004F6231">
      <w:pPr>
        <w:spacing w:after="0" w:line="259" w:lineRule="auto"/>
        <w:rPr>
          <w:rFonts w:eastAsia="Calibri" w:cs="Times New Roman"/>
          <w:sz w:val="2"/>
          <w:szCs w:val="2"/>
        </w:rPr>
      </w:pP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E834FE" w14:paraId="4B2AC9A3" w14:textId="77777777" w:rsidTr="00102059">
        <w:trPr>
          <w:trHeight w:val="20"/>
          <w:jc w:val="right"/>
        </w:trPr>
        <w:tc>
          <w:tcPr>
            <w:tcW w:w="12844" w:type="dxa"/>
            <w:gridSpan w:val="6"/>
            <w:tcBorders>
              <w:top w:val="single" w:sz="4" w:space="0" w:color="A6A6A6"/>
              <w:left w:val="single" w:sz="4" w:space="0" w:color="008085"/>
              <w:bottom w:val="single" w:sz="4" w:space="0" w:color="A6A6A6"/>
            </w:tcBorders>
            <w:shd w:val="clear" w:color="auto" w:fill="CCC0D9"/>
            <w:vAlign w:val="center"/>
          </w:tcPr>
          <w:p w14:paraId="125E6A90" w14:textId="77777777" w:rsidR="004F6231" w:rsidRPr="00E834FE" w:rsidRDefault="004F6231" w:rsidP="00D02434">
            <w:pPr>
              <w:rPr>
                <w:rFonts w:eastAsia="Times New Roman"/>
                <w:b/>
                <w:bCs/>
                <w:caps/>
              </w:rPr>
            </w:pPr>
            <w:bookmarkStart w:id="108" w:name="_Toc472686219"/>
            <w:bookmarkStart w:id="109" w:name="_Toc472686468"/>
            <w:bookmarkStart w:id="110" w:name="_Toc472686535"/>
            <w:bookmarkStart w:id="111" w:name="_Toc472687403"/>
            <w:r w:rsidRPr="00E834FE">
              <w:rPr>
                <w:rFonts w:eastAsia="Times New Roman"/>
                <w:b/>
                <w:bCs/>
                <w:caps/>
              </w:rPr>
              <w:t>Goal 3: Air quality management is supported by effective systems and tools</w:t>
            </w:r>
            <w:bookmarkEnd w:id="108"/>
            <w:bookmarkEnd w:id="109"/>
            <w:bookmarkEnd w:id="110"/>
            <w:bookmarkEnd w:id="111"/>
          </w:p>
        </w:tc>
      </w:tr>
      <w:tr w:rsidR="0038760D" w:rsidRPr="00E834FE" w14:paraId="4FDF2105" w14:textId="77777777" w:rsidTr="00D02434">
        <w:trPr>
          <w:trHeight w:val="20"/>
          <w:tblHeader/>
          <w:jc w:val="right"/>
        </w:trPr>
        <w:tc>
          <w:tcPr>
            <w:tcW w:w="3865" w:type="dxa"/>
            <w:tcBorders>
              <w:top w:val="single" w:sz="4" w:space="0" w:color="A6A6A6"/>
              <w:left w:val="single" w:sz="4" w:space="0" w:color="008085"/>
              <w:bottom w:val="single" w:sz="4" w:space="0" w:color="A6A6A6"/>
            </w:tcBorders>
            <w:shd w:val="clear" w:color="auto" w:fill="E5DFEC"/>
            <w:vAlign w:val="bottom"/>
          </w:tcPr>
          <w:p w14:paraId="43865C50" w14:textId="77777777" w:rsidR="004F6231" w:rsidRPr="00E834FE" w:rsidRDefault="004F6231" w:rsidP="00D02434">
            <w:pPr>
              <w:jc w:val="center"/>
              <w:rPr>
                <w:rFonts w:eastAsia="Times New Roman"/>
                <w:b/>
                <w:bCs/>
                <w:caps/>
              </w:rPr>
            </w:pPr>
            <w:bookmarkStart w:id="112" w:name="_Toc472686220"/>
            <w:bookmarkStart w:id="113" w:name="_Toc472686469"/>
            <w:bookmarkStart w:id="114" w:name="_Toc472686536"/>
            <w:bookmarkStart w:id="115" w:name="_Toc472687404"/>
            <w:r w:rsidRPr="00E834FE">
              <w:rPr>
                <w:rFonts w:eastAsia="Times New Roman"/>
                <w:b/>
                <w:bCs/>
                <w:caps/>
              </w:rPr>
              <w:t>Objectives</w:t>
            </w:r>
            <w:bookmarkEnd w:id="112"/>
            <w:bookmarkEnd w:id="113"/>
            <w:bookmarkEnd w:id="114"/>
            <w:bookmarkEnd w:id="115"/>
          </w:p>
        </w:tc>
        <w:tc>
          <w:tcPr>
            <w:tcW w:w="1890" w:type="dxa"/>
            <w:tcBorders>
              <w:top w:val="single" w:sz="4" w:space="0" w:color="A6A6A6"/>
              <w:bottom w:val="single" w:sz="4" w:space="0" w:color="A6A6A6"/>
            </w:tcBorders>
            <w:shd w:val="clear" w:color="auto" w:fill="E5DFEC"/>
            <w:vAlign w:val="bottom"/>
          </w:tcPr>
          <w:p w14:paraId="14904AB2" w14:textId="77777777" w:rsidR="004F6231" w:rsidRPr="00E834FE" w:rsidRDefault="004F6231" w:rsidP="00D02434">
            <w:pPr>
              <w:jc w:val="center"/>
              <w:rPr>
                <w:rFonts w:eastAsia="Times New Roman"/>
                <w:b/>
                <w:bCs/>
                <w:caps/>
              </w:rPr>
            </w:pPr>
            <w:bookmarkStart w:id="116" w:name="_Toc472686221"/>
            <w:bookmarkStart w:id="117" w:name="_Toc472686470"/>
            <w:bookmarkStart w:id="118" w:name="_Toc472686537"/>
            <w:bookmarkStart w:id="119" w:name="_Toc472687405"/>
            <w:r w:rsidRPr="00E834FE">
              <w:rPr>
                <w:rFonts w:eastAsia="Times New Roman"/>
                <w:b/>
                <w:bCs/>
                <w:caps/>
              </w:rPr>
              <w:t>Activities</w:t>
            </w:r>
            <w:bookmarkEnd w:id="116"/>
            <w:bookmarkEnd w:id="117"/>
            <w:bookmarkEnd w:id="118"/>
            <w:bookmarkEnd w:id="119"/>
          </w:p>
        </w:tc>
        <w:tc>
          <w:tcPr>
            <w:tcW w:w="1800" w:type="dxa"/>
            <w:tcBorders>
              <w:top w:val="single" w:sz="4" w:space="0" w:color="A6A6A6"/>
              <w:bottom w:val="single" w:sz="4" w:space="0" w:color="A6A6A6"/>
            </w:tcBorders>
            <w:shd w:val="clear" w:color="auto" w:fill="E5DFEC"/>
            <w:vAlign w:val="bottom"/>
          </w:tcPr>
          <w:p w14:paraId="7E8E5C23" w14:textId="77777777" w:rsidR="004F6231" w:rsidRPr="00E834FE" w:rsidRDefault="004F6231" w:rsidP="00D02434">
            <w:pPr>
              <w:jc w:val="center"/>
              <w:rPr>
                <w:rFonts w:eastAsia="Times New Roman"/>
                <w:b/>
                <w:bCs/>
                <w:caps/>
              </w:rPr>
            </w:pPr>
            <w:bookmarkStart w:id="120" w:name="_Toc472686222"/>
            <w:bookmarkStart w:id="121" w:name="_Toc472686471"/>
            <w:bookmarkStart w:id="122" w:name="_Toc472686538"/>
            <w:bookmarkStart w:id="123" w:name="_Toc472687406"/>
            <w:r w:rsidRPr="00E834FE">
              <w:rPr>
                <w:rFonts w:eastAsia="Times New Roman"/>
                <w:b/>
                <w:bCs/>
                <w:caps/>
              </w:rPr>
              <w:t>Mandatory Responsibility</w:t>
            </w:r>
            <w:bookmarkEnd w:id="120"/>
            <w:bookmarkEnd w:id="121"/>
            <w:bookmarkEnd w:id="122"/>
            <w:bookmarkEnd w:id="123"/>
          </w:p>
        </w:tc>
        <w:tc>
          <w:tcPr>
            <w:tcW w:w="1890" w:type="dxa"/>
            <w:tcBorders>
              <w:top w:val="single" w:sz="4" w:space="0" w:color="A6A6A6"/>
              <w:bottom w:val="single" w:sz="4" w:space="0" w:color="A6A6A6"/>
            </w:tcBorders>
            <w:shd w:val="clear" w:color="auto" w:fill="E5DFEC"/>
            <w:vAlign w:val="bottom"/>
          </w:tcPr>
          <w:p w14:paraId="3671A3E0" w14:textId="77777777" w:rsidR="004F6231" w:rsidRPr="00E834FE" w:rsidRDefault="004F6231" w:rsidP="00D02434">
            <w:pPr>
              <w:jc w:val="center"/>
              <w:rPr>
                <w:rFonts w:eastAsia="Times New Roman"/>
                <w:b/>
                <w:bCs/>
                <w:caps/>
              </w:rPr>
            </w:pPr>
            <w:bookmarkStart w:id="124" w:name="_Toc472686223"/>
            <w:bookmarkStart w:id="125" w:name="_Toc472686472"/>
            <w:bookmarkStart w:id="126" w:name="_Toc472686539"/>
            <w:bookmarkStart w:id="127" w:name="_Toc472687407"/>
            <w:r w:rsidRPr="00E834FE">
              <w:rPr>
                <w:rFonts w:eastAsia="Times New Roman"/>
                <w:b/>
                <w:bCs/>
                <w:caps/>
              </w:rPr>
              <w:t>Participatory Responsibility</w:t>
            </w:r>
            <w:bookmarkEnd w:id="124"/>
            <w:bookmarkEnd w:id="125"/>
            <w:bookmarkEnd w:id="126"/>
            <w:bookmarkEnd w:id="127"/>
          </w:p>
        </w:tc>
        <w:tc>
          <w:tcPr>
            <w:tcW w:w="1710" w:type="dxa"/>
            <w:tcBorders>
              <w:top w:val="single" w:sz="4" w:space="0" w:color="A6A6A6"/>
              <w:bottom w:val="single" w:sz="4" w:space="0" w:color="A6A6A6"/>
            </w:tcBorders>
            <w:shd w:val="clear" w:color="auto" w:fill="E5DFEC"/>
            <w:vAlign w:val="bottom"/>
          </w:tcPr>
          <w:p w14:paraId="40A89746" w14:textId="77777777" w:rsidR="004F6231" w:rsidRPr="00E834FE" w:rsidRDefault="004F6231" w:rsidP="00D02434">
            <w:pPr>
              <w:jc w:val="center"/>
              <w:rPr>
                <w:rFonts w:eastAsia="Times New Roman"/>
                <w:b/>
                <w:bCs/>
                <w:caps/>
              </w:rPr>
            </w:pPr>
            <w:bookmarkStart w:id="128" w:name="_Toc472686224"/>
            <w:bookmarkStart w:id="129" w:name="_Toc472686473"/>
            <w:bookmarkStart w:id="130" w:name="_Toc472686540"/>
            <w:bookmarkStart w:id="131" w:name="_Toc472687408"/>
            <w:r w:rsidRPr="00E834FE">
              <w:rPr>
                <w:rFonts w:eastAsia="Times New Roman"/>
                <w:b/>
                <w:bCs/>
                <w:caps/>
              </w:rPr>
              <w:t>Time-frames</w:t>
            </w:r>
            <w:bookmarkEnd w:id="128"/>
            <w:bookmarkEnd w:id="129"/>
            <w:bookmarkEnd w:id="130"/>
            <w:bookmarkEnd w:id="131"/>
          </w:p>
        </w:tc>
        <w:tc>
          <w:tcPr>
            <w:tcW w:w="1689" w:type="dxa"/>
            <w:tcBorders>
              <w:top w:val="single" w:sz="4" w:space="0" w:color="A6A6A6"/>
              <w:bottom w:val="single" w:sz="4" w:space="0" w:color="A6A6A6"/>
            </w:tcBorders>
            <w:shd w:val="clear" w:color="auto" w:fill="E5DFEC"/>
            <w:vAlign w:val="bottom"/>
          </w:tcPr>
          <w:p w14:paraId="1EC03C89" w14:textId="77777777" w:rsidR="004F6231" w:rsidRPr="00E834FE" w:rsidRDefault="004F6231" w:rsidP="00D02434">
            <w:pPr>
              <w:jc w:val="center"/>
              <w:rPr>
                <w:rFonts w:eastAsia="Times New Roman"/>
                <w:b/>
                <w:bCs/>
                <w:caps/>
              </w:rPr>
            </w:pPr>
            <w:bookmarkStart w:id="132" w:name="_Toc472686225"/>
            <w:bookmarkStart w:id="133" w:name="_Toc472686474"/>
            <w:bookmarkStart w:id="134" w:name="_Toc472686541"/>
            <w:bookmarkStart w:id="135" w:name="_Toc472687409"/>
            <w:r w:rsidRPr="00E834FE">
              <w:rPr>
                <w:rFonts w:eastAsia="Times New Roman"/>
                <w:b/>
                <w:bCs/>
                <w:caps/>
              </w:rPr>
              <w:t>Indicators</w:t>
            </w:r>
            <w:bookmarkEnd w:id="132"/>
            <w:bookmarkEnd w:id="133"/>
            <w:bookmarkEnd w:id="134"/>
            <w:bookmarkEnd w:id="135"/>
          </w:p>
        </w:tc>
      </w:tr>
      <w:tr w:rsidR="004F6231" w:rsidRPr="00E834FE" w14:paraId="3C4EFE03"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3E02A112" w14:textId="77777777" w:rsidR="004F6231" w:rsidRPr="00E834FE" w:rsidRDefault="004F6231" w:rsidP="00D02434">
            <w:r w:rsidRPr="00E834FE">
              <w:t>Effectively collect, manage, and disseminate emissions and air quality data to partners</w:t>
            </w:r>
          </w:p>
        </w:tc>
        <w:tc>
          <w:tcPr>
            <w:tcW w:w="1890" w:type="dxa"/>
            <w:tcBorders>
              <w:top w:val="single" w:sz="4" w:space="0" w:color="A6A6A6"/>
              <w:bottom w:val="single" w:sz="4" w:space="0" w:color="A6A6A6"/>
            </w:tcBorders>
            <w:vAlign w:val="center"/>
          </w:tcPr>
          <w:p w14:paraId="05EA0ABB"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7EAA5D94"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68D4F910"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4D63D638"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0A1E0268" w14:textId="77777777" w:rsidR="004F6231" w:rsidRPr="00102059" w:rsidRDefault="004F6231" w:rsidP="00D02434">
            <w:pPr>
              <w:rPr>
                <w:color w:val="FFFFFF"/>
              </w:rPr>
            </w:pPr>
            <w:r w:rsidRPr="00102059">
              <w:rPr>
                <w:color w:val="FFFFFF"/>
              </w:rPr>
              <w:t>-</w:t>
            </w:r>
          </w:p>
        </w:tc>
      </w:tr>
      <w:tr w:rsidR="004F6231" w:rsidRPr="00E834FE" w14:paraId="5B238734"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3D7395B4" w14:textId="77777777" w:rsidR="004F6231" w:rsidRPr="00E834FE" w:rsidRDefault="004F6231" w:rsidP="00D02434">
            <w:r w:rsidRPr="00E834FE">
              <w:t>Clarify data sharing and confidentiality policies</w:t>
            </w:r>
          </w:p>
        </w:tc>
        <w:tc>
          <w:tcPr>
            <w:tcW w:w="1890" w:type="dxa"/>
            <w:tcBorders>
              <w:top w:val="single" w:sz="4" w:space="0" w:color="A6A6A6"/>
              <w:bottom w:val="single" w:sz="4" w:space="0" w:color="A6A6A6"/>
            </w:tcBorders>
            <w:vAlign w:val="center"/>
          </w:tcPr>
          <w:p w14:paraId="1642E15A"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1ECBEDB3"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106AA1C1"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5CC25A7"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3CD6EE1" w14:textId="77777777" w:rsidR="004F6231" w:rsidRPr="00102059" w:rsidRDefault="004F6231" w:rsidP="00D02434">
            <w:pPr>
              <w:rPr>
                <w:color w:val="FFFFFF"/>
              </w:rPr>
            </w:pPr>
            <w:r w:rsidRPr="00102059">
              <w:rPr>
                <w:color w:val="FFFFFF"/>
              </w:rPr>
              <w:t>-</w:t>
            </w:r>
          </w:p>
        </w:tc>
      </w:tr>
      <w:tr w:rsidR="004F6231" w:rsidRPr="00E834FE" w14:paraId="2DEF6BB7"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7D06AB15" w14:textId="77777777" w:rsidR="004F6231" w:rsidRPr="00E834FE" w:rsidRDefault="004F6231" w:rsidP="00D02434">
            <w:r w:rsidRPr="00E834FE">
              <w:t>Enhance monitoring capabilities</w:t>
            </w:r>
          </w:p>
        </w:tc>
        <w:tc>
          <w:tcPr>
            <w:tcW w:w="1890" w:type="dxa"/>
            <w:tcBorders>
              <w:top w:val="single" w:sz="4" w:space="0" w:color="A6A6A6"/>
              <w:bottom w:val="single" w:sz="4" w:space="0" w:color="A6A6A6"/>
            </w:tcBorders>
            <w:vAlign w:val="center"/>
          </w:tcPr>
          <w:p w14:paraId="03DE32A1"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7E48F079"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4F3E55AE"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2569DAA4"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8F584AA" w14:textId="77777777" w:rsidR="004F6231" w:rsidRPr="00102059" w:rsidRDefault="004F6231" w:rsidP="00D02434">
            <w:pPr>
              <w:rPr>
                <w:color w:val="FFFFFF"/>
              </w:rPr>
            </w:pPr>
            <w:r w:rsidRPr="00102059">
              <w:rPr>
                <w:color w:val="FFFFFF"/>
              </w:rPr>
              <w:t>-</w:t>
            </w:r>
          </w:p>
        </w:tc>
      </w:tr>
      <w:tr w:rsidR="004F6231" w:rsidRPr="00E834FE" w14:paraId="16ACD8F8" w14:textId="77777777" w:rsidTr="00102059">
        <w:trPr>
          <w:trHeight w:val="20"/>
          <w:jc w:val="right"/>
        </w:trPr>
        <w:tc>
          <w:tcPr>
            <w:tcW w:w="3865" w:type="dxa"/>
            <w:tcBorders>
              <w:top w:val="single" w:sz="4" w:space="0" w:color="A6A6A6"/>
              <w:left w:val="single" w:sz="4" w:space="0" w:color="008085"/>
              <w:bottom w:val="single" w:sz="4" w:space="0" w:color="A6A6A6"/>
            </w:tcBorders>
            <w:vAlign w:val="center"/>
          </w:tcPr>
          <w:p w14:paraId="55040BEB" w14:textId="77777777" w:rsidR="004F6231" w:rsidRPr="00E834FE" w:rsidRDefault="004F6231" w:rsidP="00D02434">
            <w:r w:rsidRPr="00E834FE">
              <w:t xml:space="preserve">Enhance “bottom-up” (building up from source to ambient AQ) systems and tools </w:t>
            </w:r>
          </w:p>
        </w:tc>
        <w:tc>
          <w:tcPr>
            <w:tcW w:w="1890" w:type="dxa"/>
            <w:tcBorders>
              <w:top w:val="single" w:sz="4" w:space="0" w:color="A6A6A6"/>
              <w:bottom w:val="single" w:sz="4" w:space="0" w:color="A6A6A6"/>
            </w:tcBorders>
            <w:vAlign w:val="center"/>
          </w:tcPr>
          <w:p w14:paraId="174A184E" w14:textId="77777777" w:rsidR="004F6231" w:rsidRPr="00102059" w:rsidRDefault="004F6231" w:rsidP="00D02434">
            <w:pPr>
              <w:rPr>
                <w:color w:val="FFFFFF"/>
              </w:rPr>
            </w:pPr>
            <w:r w:rsidRPr="00102059">
              <w:rPr>
                <w:color w:val="FFFFFF"/>
              </w:rPr>
              <w:t>-</w:t>
            </w:r>
          </w:p>
        </w:tc>
        <w:tc>
          <w:tcPr>
            <w:tcW w:w="1800" w:type="dxa"/>
            <w:tcBorders>
              <w:top w:val="single" w:sz="4" w:space="0" w:color="A6A6A6"/>
              <w:bottom w:val="single" w:sz="4" w:space="0" w:color="A6A6A6"/>
            </w:tcBorders>
            <w:vAlign w:val="center"/>
          </w:tcPr>
          <w:p w14:paraId="10932B53" w14:textId="77777777" w:rsidR="004F6231" w:rsidRPr="00102059" w:rsidRDefault="004F6231" w:rsidP="00D02434">
            <w:pPr>
              <w:rPr>
                <w:color w:val="FFFFFF"/>
              </w:rPr>
            </w:pPr>
            <w:r w:rsidRPr="00102059">
              <w:rPr>
                <w:color w:val="FFFFFF"/>
              </w:rPr>
              <w:t>-</w:t>
            </w:r>
          </w:p>
        </w:tc>
        <w:tc>
          <w:tcPr>
            <w:tcW w:w="1890" w:type="dxa"/>
            <w:tcBorders>
              <w:top w:val="single" w:sz="4" w:space="0" w:color="A6A6A6"/>
              <w:bottom w:val="single" w:sz="4" w:space="0" w:color="A6A6A6"/>
            </w:tcBorders>
            <w:vAlign w:val="center"/>
          </w:tcPr>
          <w:p w14:paraId="78F1D176" w14:textId="77777777" w:rsidR="004F6231" w:rsidRPr="00102059" w:rsidRDefault="004F6231" w:rsidP="00D02434">
            <w:pPr>
              <w:rPr>
                <w:color w:val="FFFFFF"/>
              </w:rPr>
            </w:pPr>
            <w:r w:rsidRPr="00102059">
              <w:rPr>
                <w:color w:val="FFFFFF"/>
              </w:rPr>
              <w:t>-</w:t>
            </w:r>
          </w:p>
        </w:tc>
        <w:tc>
          <w:tcPr>
            <w:tcW w:w="1710" w:type="dxa"/>
            <w:tcBorders>
              <w:top w:val="single" w:sz="4" w:space="0" w:color="A6A6A6"/>
              <w:bottom w:val="single" w:sz="4" w:space="0" w:color="A6A6A6"/>
            </w:tcBorders>
            <w:vAlign w:val="center"/>
          </w:tcPr>
          <w:p w14:paraId="6FFD928D" w14:textId="77777777" w:rsidR="004F6231" w:rsidRPr="00102059" w:rsidRDefault="004F6231" w:rsidP="00D02434">
            <w:pPr>
              <w:rPr>
                <w:color w:val="FFFFFF"/>
              </w:rPr>
            </w:pPr>
            <w:r w:rsidRPr="00102059">
              <w:rPr>
                <w:color w:val="FFFFFF"/>
              </w:rPr>
              <w:t>-</w:t>
            </w:r>
          </w:p>
        </w:tc>
        <w:tc>
          <w:tcPr>
            <w:tcW w:w="1689" w:type="dxa"/>
            <w:tcBorders>
              <w:top w:val="single" w:sz="4" w:space="0" w:color="A6A6A6"/>
              <w:bottom w:val="single" w:sz="4" w:space="0" w:color="A6A6A6"/>
            </w:tcBorders>
            <w:vAlign w:val="center"/>
          </w:tcPr>
          <w:p w14:paraId="6DEC20A2" w14:textId="77777777" w:rsidR="004F6231" w:rsidRPr="00102059" w:rsidRDefault="004F6231" w:rsidP="00D02434">
            <w:pPr>
              <w:rPr>
                <w:color w:val="FFFFFF"/>
              </w:rPr>
            </w:pPr>
            <w:r w:rsidRPr="00102059">
              <w:rPr>
                <w:color w:val="FFFFFF"/>
              </w:rPr>
              <w:t>-</w:t>
            </w:r>
          </w:p>
        </w:tc>
      </w:tr>
      <w:tr w:rsidR="004F6231" w:rsidRPr="00832639" w14:paraId="77EA694A" w14:textId="77777777" w:rsidTr="00D02434">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FBD4B4"/>
            <w:vAlign w:val="center"/>
          </w:tcPr>
          <w:p w14:paraId="000C6E26" w14:textId="77777777" w:rsidR="004F6231" w:rsidRPr="00832639" w:rsidRDefault="004F6231" w:rsidP="00D02434">
            <w:pPr>
              <w:keepNext/>
              <w:keepLines/>
              <w:rPr>
                <w:rFonts w:eastAsia="Times New Roman"/>
                <w:b/>
                <w:bCs/>
                <w:caps/>
              </w:rPr>
            </w:pPr>
            <w:bookmarkStart w:id="136" w:name="_Toc472686226"/>
            <w:bookmarkStart w:id="137" w:name="_Toc472686475"/>
            <w:bookmarkStart w:id="138" w:name="_Toc472686542"/>
            <w:bookmarkStart w:id="139" w:name="_Toc472687410"/>
            <w:r w:rsidRPr="00832639">
              <w:rPr>
                <w:rFonts w:eastAsia="Times New Roman"/>
                <w:b/>
                <w:bCs/>
                <w:caps/>
              </w:rPr>
              <w:lastRenderedPageBreak/>
              <w:t>Goal 4:  Air Quality Decision-making is informed by sound research</w:t>
            </w:r>
            <w:bookmarkEnd w:id="136"/>
            <w:bookmarkEnd w:id="137"/>
            <w:bookmarkEnd w:id="138"/>
            <w:bookmarkEnd w:id="139"/>
          </w:p>
        </w:tc>
      </w:tr>
      <w:tr w:rsidR="004F6231" w:rsidRPr="00832639" w14:paraId="4A82DE2E" w14:textId="77777777" w:rsidTr="00D02434">
        <w:trPr>
          <w:trHeight w:val="20"/>
          <w:tblHeader/>
          <w:jc w:val="right"/>
        </w:trPr>
        <w:tc>
          <w:tcPr>
            <w:tcW w:w="3865" w:type="dxa"/>
            <w:tcBorders>
              <w:top w:val="single" w:sz="4" w:space="0" w:color="A6A6A6" w:themeColor="background1" w:themeShade="A6"/>
              <w:left w:val="single" w:sz="4" w:space="0" w:color="008085"/>
              <w:bottom w:val="single" w:sz="4" w:space="0" w:color="A6A6A6" w:themeColor="background1" w:themeShade="A6"/>
            </w:tcBorders>
            <w:shd w:val="clear" w:color="auto" w:fill="FDE9D9"/>
            <w:vAlign w:val="bottom"/>
          </w:tcPr>
          <w:p w14:paraId="76D632A4" w14:textId="77777777" w:rsidR="004F6231" w:rsidRPr="00832639" w:rsidRDefault="004F6231" w:rsidP="00D02434">
            <w:pPr>
              <w:keepNext/>
              <w:keepLines/>
              <w:jc w:val="center"/>
              <w:rPr>
                <w:rFonts w:eastAsia="Times New Roman"/>
                <w:b/>
                <w:bCs/>
                <w:caps/>
              </w:rPr>
            </w:pPr>
            <w:bookmarkStart w:id="140" w:name="_Toc472686227"/>
            <w:bookmarkStart w:id="141" w:name="_Toc472686476"/>
            <w:bookmarkStart w:id="142" w:name="_Toc472686543"/>
            <w:bookmarkStart w:id="143" w:name="_Toc472687411"/>
            <w:r w:rsidRPr="00832639">
              <w:rPr>
                <w:rFonts w:eastAsia="Times New Roman"/>
                <w:b/>
                <w:bCs/>
                <w:caps/>
              </w:rPr>
              <w:t>Objectives</w:t>
            </w:r>
            <w:bookmarkEnd w:id="140"/>
            <w:bookmarkEnd w:id="141"/>
            <w:bookmarkEnd w:id="142"/>
            <w:bookmarkEnd w:id="143"/>
          </w:p>
        </w:tc>
        <w:tc>
          <w:tcPr>
            <w:tcW w:w="1890" w:type="dxa"/>
            <w:tcBorders>
              <w:top w:val="single" w:sz="4" w:space="0" w:color="A6A6A6" w:themeColor="background1" w:themeShade="A6"/>
              <w:bottom w:val="single" w:sz="4" w:space="0" w:color="A6A6A6" w:themeColor="background1" w:themeShade="A6"/>
            </w:tcBorders>
            <w:shd w:val="clear" w:color="auto" w:fill="FDE9D9"/>
            <w:vAlign w:val="bottom"/>
          </w:tcPr>
          <w:p w14:paraId="1261C7AD" w14:textId="77777777" w:rsidR="004F6231" w:rsidRPr="00832639" w:rsidRDefault="004F6231" w:rsidP="00D02434">
            <w:pPr>
              <w:jc w:val="center"/>
              <w:rPr>
                <w:rFonts w:eastAsia="Times New Roman"/>
                <w:b/>
                <w:bCs/>
                <w:caps/>
              </w:rPr>
            </w:pPr>
            <w:bookmarkStart w:id="144" w:name="_Toc472686228"/>
            <w:bookmarkStart w:id="145" w:name="_Toc472686477"/>
            <w:bookmarkStart w:id="146" w:name="_Toc472686544"/>
            <w:bookmarkStart w:id="147" w:name="_Toc472687412"/>
            <w:r w:rsidRPr="00832639">
              <w:rPr>
                <w:rFonts w:eastAsia="Times New Roman"/>
                <w:b/>
                <w:bCs/>
                <w:caps/>
              </w:rPr>
              <w:t>Activities</w:t>
            </w:r>
            <w:bookmarkEnd w:id="144"/>
            <w:bookmarkEnd w:id="145"/>
            <w:bookmarkEnd w:id="146"/>
            <w:bookmarkEnd w:id="147"/>
          </w:p>
        </w:tc>
        <w:tc>
          <w:tcPr>
            <w:tcW w:w="1800" w:type="dxa"/>
            <w:tcBorders>
              <w:top w:val="single" w:sz="4" w:space="0" w:color="A6A6A6" w:themeColor="background1" w:themeShade="A6"/>
              <w:bottom w:val="single" w:sz="4" w:space="0" w:color="A6A6A6" w:themeColor="background1" w:themeShade="A6"/>
            </w:tcBorders>
            <w:shd w:val="clear" w:color="auto" w:fill="FDE9D9"/>
            <w:vAlign w:val="bottom"/>
          </w:tcPr>
          <w:p w14:paraId="4C35E255" w14:textId="77777777" w:rsidR="004F6231" w:rsidRPr="00832639" w:rsidRDefault="004F6231" w:rsidP="00D02434">
            <w:pPr>
              <w:jc w:val="center"/>
              <w:rPr>
                <w:rFonts w:eastAsia="Times New Roman"/>
                <w:b/>
                <w:bCs/>
                <w:caps/>
              </w:rPr>
            </w:pPr>
            <w:bookmarkStart w:id="148" w:name="_Toc472686229"/>
            <w:bookmarkStart w:id="149" w:name="_Toc472686478"/>
            <w:bookmarkStart w:id="150" w:name="_Toc472686545"/>
            <w:bookmarkStart w:id="151" w:name="_Toc472687413"/>
            <w:r w:rsidRPr="00832639">
              <w:rPr>
                <w:rFonts w:eastAsia="Times New Roman"/>
                <w:b/>
                <w:bCs/>
                <w:caps/>
              </w:rPr>
              <w:t>Mandatory Responsibility</w:t>
            </w:r>
            <w:bookmarkEnd w:id="148"/>
            <w:bookmarkEnd w:id="149"/>
            <w:bookmarkEnd w:id="150"/>
            <w:bookmarkEnd w:id="151"/>
          </w:p>
        </w:tc>
        <w:tc>
          <w:tcPr>
            <w:tcW w:w="1890" w:type="dxa"/>
            <w:tcBorders>
              <w:top w:val="single" w:sz="4" w:space="0" w:color="A6A6A6" w:themeColor="background1" w:themeShade="A6"/>
              <w:bottom w:val="single" w:sz="4" w:space="0" w:color="A6A6A6" w:themeColor="background1" w:themeShade="A6"/>
            </w:tcBorders>
            <w:shd w:val="clear" w:color="auto" w:fill="FDE9D9"/>
            <w:vAlign w:val="bottom"/>
          </w:tcPr>
          <w:p w14:paraId="4A38B058" w14:textId="77777777" w:rsidR="004F6231" w:rsidRPr="00832639" w:rsidRDefault="004F6231" w:rsidP="00D02434">
            <w:pPr>
              <w:jc w:val="center"/>
              <w:rPr>
                <w:rFonts w:eastAsia="Times New Roman"/>
                <w:b/>
                <w:bCs/>
                <w:caps/>
              </w:rPr>
            </w:pPr>
            <w:bookmarkStart w:id="152" w:name="_Toc472686230"/>
            <w:bookmarkStart w:id="153" w:name="_Toc472686479"/>
            <w:bookmarkStart w:id="154" w:name="_Toc472686546"/>
            <w:bookmarkStart w:id="155" w:name="_Toc472687414"/>
            <w:r w:rsidRPr="00832639">
              <w:rPr>
                <w:rFonts w:eastAsia="Times New Roman"/>
                <w:b/>
                <w:bCs/>
                <w:caps/>
              </w:rPr>
              <w:t>Participatory Responsibility</w:t>
            </w:r>
            <w:bookmarkEnd w:id="152"/>
            <w:bookmarkEnd w:id="153"/>
            <w:bookmarkEnd w:id="154"/>
            <w:bookmarkEnd w:id="155"/>
          </w:p>
        </w:tc>
        <w:tc>
          <w:tcPr>
            <w:tcW w:w="1710" w:type="dxa"/>
            <w:tcBorders>
              <w:top w:val="single" w:sz="4" w:space="0" w:color="A6A6A6" w:themeColor="background1" w:themeShade="A6"/>
              <w:bottom w:val="single" w:sz="4" w:space="0" w:color="A6A6A6" w:themeColor="background1" w:themeShade="A6"/>
            </w:tcBorders>
            <w:shd w:val="clear" w:color="auto" w:fill="FDE9D9"/>
            <w:vAlign w:val="bottom"/>
          </w:tcPr>
          <w:p w14:paraId="7BD1F529" w14:textId="77777777" w:rsidR="004F6231" w:rsidRPr="00832639" w:rsidRDefault="004F6231" w:rsidP="00D02434">
            <w:pPr>
              <w:jc w:val="center"/>
              <w:rPr>
                <w:rFonts w:eastAsia="Times New Roman"/>
                <w:b/>
                <w:bCs/>
                <w:caps/>
              </w:rPr>
            </w:pPr>
            <w:bookmarkStart w:id="156" w:name="_Toc472686231"/>
            <w:bookmarkStart w:id="157" w:name="_Toc472686480"/>
            <w:bookmarkStart w:id="158" w:name="_Toc472686547"/>
            <w:bookmarkStart w:id="159" w:name="_Toc472687415"/>
            <w:r w:rsidRPr="00832639">
              <w:rPr>
                <w:rFonts w:eastAsia="Times New Roman"/>
                <w:b/>
                <w:bCs/>
                <w:caps/>
              </w:rPr>
              <w:t>Time-frames</w:t>
            </w:r>
            <w:bookmarkEnd w:id="156"/>
            <w:bookmarkEnd w:id="157"/>
            <w:bookmarkEnd w:id="158"/>
            <w:bookmarkEnd w:id="159"/>
          </w:p>
        </w:tc>
        <w:tc>
          <w:tcPr>
            <w:tcW w:w="1689" w:type="dxa"/>
            <w:tcBorders>
              <w:top w:val="single" w:sz="4" w:space="0" w:color="A6A6A6" w:themeColor="background1" w:themeShade="A6"/>
              <w:bottom w:val="single" w:sz="4" w:space="0" w:color="A6A6A6" w:themeColor="background1" w:themeShade="A6"/>
            </w:tcBorders>
            <w:shd w:val="clear" w:color="auto" w:fill="FDE9D9"/>
            <w:vAlign w:val="bottom"/>
          </w:tcPr>
          <w:p w14:paraId="40B713E4" w14:textId="77777777" w:rsidR="004F6231" w:rsidRPr="00832639" w:rsidRDefault="004F6231" w:rsidP="00D02434">
            <w:pPr>
              <w:jc w:val="center"/>
              <w:rPr>
                <w:rFonts w:eastAsia="Times New Roman"/>
                <w:b/>
                <w:bCs/>
                <w:caps/>
              </w:rPr>
            </w:pPr>
            <w:bookmarkStart w:id="160" w:name="_Toc472686232"/>
            <w:bookmarkStart w:id="161" w:name="_Toc472686481"/>
            <w:bookmarkStart w:id="162" w:name="_Toc472686548"/>
            <w:bookmarkStart w:id="163" w:name="_Toc472687416"/>
            <w:r w:rsidRPr="00832639">
              <w:rPr>
                <w:rFonts w:eastAsia="Times New Roman"/>
                <w:b/>
                <w:bCs/>
                <w:caps/>
              </w:rPr>
              <w:t>Indicators</w:t>
            </w:r>
            <w:bookmarkEnd w:id="160"/>
            <w:bookmarkEnd w:id="161"/>
            <w:bookmarkEnd w:id="162"/>
            <w:bookmarkEnd w:id="163"/>
          </w:p>
        </w:tc>
      </w:tr>
      <w:tr w:rsidR="004F6231" w:rsidRPr="00A17BB6" w14:paraId="52542992" w14:textId="77777777" w:rsidTr="00D02434">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19926813" w14:textId="77777777" w:rsidR="004F6231" w:rsidRPr="00832639" w:rsidRDefault="004F6231" w:rsidP="00D02434">
            <w:pPr>
              <w:keepNext/>
              <w:keepLines/>
            </w:pPr>
            <w:r w:rsidRPr="00832639">
              <w:t xml:space="preserve">Coordinate and align public health air quality research being conducted by academia   </w:t>
            </w:r>
          </w:p>
        </w:tc>
        <w:tc>
          <w:tcPr>
            <w:tcW w:w="1890" w:type="dxa"/>
            <w:tcBorders>
              <w:top w:val="single" w:sz="4" w:space="0" w:color="A6A6A6" w:themeColor="background1" w:themeShade="A6"/>
              <w:bottom w:val="single" w:sz="4" w:space="0" w:color="A6A6A6" w:themeColor="background1" w:themeShade="A6"/>
            </w:tcBorders>
            <w:vAlign w:val="center"/>
          </w:tcPr>
          <w:p w14:paraId="20AF60D2"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03220972"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4BD113E2"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2EF4AB28"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7B56F724" w14:textId="77777777" w:rsidR="004F6231" w:rsidRPr="00A17BB6" w:rsidRDefault="004F6231" w:rsidP="00D02434">
            <w:pPr>
              <w:rPr>
                <w:color w:val="FFFFFF" w:themeColor="background1"/>
              </w:rPr>
            </w:pPr>
            <w:r w:rsidRPr="00A17BB6">
              <w:rPr>
                <w:color w:val="FFFFFF" w:themeColor="background1"/>
              </w:rPr>
              <w:t>-</w:t>
            </w:r>
          </w:p>
        </w:tc>
      </w:tr>
      <w:tr w:rsidR="004F6231" w:rsidRPr="00A17BB6" w14:paraId="07FDBC2F" w14:textId="77777777" w:rsidTr="00D02434">
        <w:trPr>
          <w:cantSplit/>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01CBABDF" w14:textId="77777777" w:rsidR="004F6231" w:rsidRPr="00832639" w:rsidRDefault="004F6231" w:rsidP="00D02434">
            <w:pPr>
              <w:keepNext/>
              <w:keepLines/>
            </w:pPr>
            <w:r w:rsidRPr="00832639">
              <w:t>Utilize existing monitor information to identify patterns and trends that can inform AQMP implementation</w:t>
            </w:r>
          </w:p>
        </w:tc>
        <w:tc>
          <w:tcPr>
            <w:tcW w:w="1890" w:type="dxa"/>
            <w:tcBorders>
              <w:top w:val="single" w:sz="4" w:space="0" w:color="A6A6A6" w:themeColor="background1" w:themeShade="A6"/>
              <w:bottom w:val="single" w:sz="4" w:space="0" w:color="A6A6A6" w:themeColor="background1" w:themeShade="A6"/>
            </w:tcBorders>
            <w:vAlign w:val="center"/>
          </w:tcPr>
          <w:p w14:paraId="7D8D37B7"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2D9F600B"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56345A70"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317E6FBA"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5A9101C5" w14:textId="77777777" w:rsidR="004F6231" w:rsidRPr="00A17BB6" w:rsidRDefault="004F6231" w:rsidP="00D02434">
            <w:pPr>
              <w:rPr>
                <w:color w:val="FFFFFF" w:themeColor="background1"/>
              </w:rPr>
            </w:pPr>
            <w:r w:rsidRPr="00A17BB6">
              <w:rPr>
                <w:color w:val="FFFFFF" w:themeColor="background1"/>
              </w:rPr>
              <w:t>-</w:t>
            </w:r>
          </w:p>
        </w:tc>
      </w:tr>
      <w:tr w:rsidR="004F6231" w:rsidRPr="00A17BB6" w14:paraId="49B5B32B" w14:textId="77777777" w:rsidTr="00D02434">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2C2913D8" w14:textId="77777777" w:rsidR="004F6231" w:rsidRPr="00832639" w:rsidRDefault="004F6231" w:rsidP="00D02434">
            <w:pPr>
              <w:keepNext/>
              <w:keepLines/>
            </w:pPr>
            <w:r w:rsidRPr="00832639">
              <w:t>Develop local and external capabilities to perform analysis</w:t>
            </w:r>
          </w:p>
        </w:tc>
        <w:tc>
          <w:tcPr>
            <w:tcW w:w="1890" w:type="dxa"/>
            <w:tcBorders>
              <w:top w:val="single" w:sz="4" w:space="0" w:color="A6A6A6" w:themeColor="background1" w:themeShade="A6"/>
              <w:bottom w:val="single" w:sz="4" w:space="0" w:color="A6A6A6" w:themeColor="background1" w:themeShade="A6"/>
            </w:tcBorders>
            <w:vAlign w:val="center"/>
          </w:tcPr>
          <w:p w14:paraId="3EEB04DC"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59263906"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2A667180"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371CF891"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6D78ADF0" w14:textId="77777777" w:rsidR="004F6231" w:rsidRPr="00A17BB6" w:rsidRDefault="004F6231" w:rsidP="00D02434">
            <w:pPr>
              <w:rPr>
                <w:color w:val="FFFFFF" w:themeColor="background1"/>
              </w:rPr>
            </w:pPr>
            <w:r w:rsidRPr="00A17BB6">
              <w:rPr>
                <w:color w:val="FFFFFF" w:themeColor="background1"/>
              </w:rPr>
              <w:t>-</w:t>
            </w:r>
          </w:p>
        </w:tc>
      </w:tr>
    </w:tbl>
    <w:p w14:paraId="5AA75083" w14:textId="77777777" w:rsidR="004F6231" w:rsidRPr="00D30249" w:rsidRDefault="004F6231" w:rsidP="004F6231">
      <w:pPr>
        <w:spacing w:after="0" w:line="259" w:lineRule="auto"/>
        <w:rPr>
          <w:rFonts w:eastAsia="Calibri" w:cs="Times New Roman"/>
          <w:sz w:val="2"/>
          <w:szCs w:val="2"/>
        </w:rPr>
      </w:pP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5"/>
        <w:gridCol w:w="1890"/>
        <w:gridCol w:w="1800"/>
        <w:gridCol w:w="1890"/>
        <w:gridCol w:w="1710"/>
        <w:gridCol w:w="1689"/>
      </w:tblGrid>
      <w:tr w:rsidR="004F6231" w:rsidRPr="00832639" w14:paraId="2BF8A85E" w14:textId="77777777" w:rsidTr="00D02434">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C4BC96"/>
            <w:vAlign w:val="center"/>
          </w:tcPr>
          <w:p w14:paraId="5FC88DE6" w14:textId="77777777" w:rsidR="004F6231" w:rsidRPr="00832639" w:rsidRDefault="004F6231" w:rsidP="00D02434">
            <w:pPr>
              <w:rPr>
                <w:rFonts w:eastAsia="Times New Roman"/>
                <w:b/>
                <w:bCs/>
                <w:caps/>
              </w:rPr>
            </w:pPr>
            <w:bookmarkStart w:id="164" w:name="_Toc472686233"/>
            <w:bookmarkStart w:id="165" w:name="_Toc472686482"/>
            <w:bookmarkStart w:id="166" w:name="_Toc472686549"/>
            <w:bookmarkStart w:id="167" w:name="_Toc472687417"/>
            <w:r w:rsidRPr="00832639">
              <w:rPr>
                <w:rFonts w:eastAsia="Times New Roman"/>
                <w:b/>
                <w:bCs/>
                <w:caps/>
              </w:rPr>
              <w:t>Goal 5:  Knowledge and understanding amongst decision-makers, stakeholders, and the general public is improved according to an education and outreach plan</w:t>
            </w:r>
            <w:bookmarkEnd w:id="164"/>
            <w:bookmarkEnd w:id="165"/>
            <w:bookmarkEnd w:id="166"/>
            <w:bookmarkEnd w:id="167"/>
          </w:p>
        </w:tc>
      </w:tr>
      <w:tr w:rsidR="004F6231" w:rsidRPr="00832639" w14:paraId="56A7BB4D" w14:textId="77777777" w:rsidTr="00D02434">
        <w:trPr>
          <w:trHeight w:val="20"/>
          <w:tblHeader/>
          <w:jc w:val="right"/>
        </w:trPr>
        <w:tc>
          <w:tcPr>
            <w:tcW w:w="3865" w:type="dxa"/>
            <w:tcBorders>
              <w:top w:val="single" w:sz="4" w:space="0" w:color="A6A6A6" w:themeColor="background1" w:themeShade="A6"/>
              <w:left w:val="single" w:sz="4" w:space="0" w:color="008085"/>
              <w:bottom w:val="single" w:sz="4" w:space="0" w:color="A6A6A6" w:themeColor="background1" w:themeShade="A6"/>
            </w:tcBorders>
            <w:shd w:val="clear" w:color="auto" w:fill="DDD9C3"/>
            <w:vAlign w:val="bottom"/>
          </w:tcPr>
          <w:p w14:paraId="7D5FE2A1" w14:textId="77777777" w:rsidR="004F6231" w:rsidRPr="00832639" w:rsidRDefault="004F6231" w:rsidP="00D02434">
            <w:pPr>
              <w:jc w:val="center"/>
              <w:rPr>
                <w:rFonts w:eastAsia="Times New Roman"/>
                <w:b/>
                <w:bCs/>
                <w:caps/>
              </w:rPr>
            </w:pPr>
            <w:bookmarkStart w:id="168" w:name="_Toc472686234"/>
            <w:bookmarkStart w:id="169" w:name="_Toc472686483"/>
            <w:bookmarkStart w:id="170" w:name="_Toc472686550"/>
            <w:bookmarkStart w:id="171" w:name="_Toc472687418"/>
            <w:r w:rsidRPr="00832639">
              <w:rPr>
                <w:rFonts w:eastAsia="Times New Roman"/>
                <w:b/>
                <w:bCs/>
                <w:caps/>
              </w:rPr>
              <w:t>Objectives</w:t>
            </w:r>
            <w:bookmarkEnd w:id="168"/>
            <w:bookmarkEnd w:id="169"/>
            <w:bookmarkEnd w:id="170"/>
            <w:bookmarkEnd w:id="171"/>
          </w:p>
        </w:tc>
        <w:tc>
          <w:tcPr>
            <w:tcW w:w="1890" w:type="dxa"/>
            <w:tcBorders>
              <w:top w:val="single" w:sz="4" w:space="0" w:color="A6A6A6" w:themeColor="background1" w:themeShade="A6"/>
              <w:bottom w:val="single" w:sz="4" w:space="0" w:color="A6A6A6" w:themeColor="background1" w:themeShade="A6"/>
            </w:tcBorders>
            <w:shd w:val="clear" w:color="auto" w:fill="DDD9C3"/>
            <w:vAlign w:val="bottom"/>
          </w:tcPr>
          <w:p w14:paraId="62863B70" w14:textId="77777777" w:rsidR="004F6231" w:rsidRPr="00832639" w:rsidRDefault="004F6231" w:rsidP="00D02434">
            <w:pPr>
              <w:jc w:val="center"/>
              <w:rPr>
                <w:rFonts w:eastAsia="Times New Roman"/>
                <w:b/>
                <w:bCs/>
                <w:caps/>
              </w:rPr>
            </w:pPr>
            <w:bookmarkStart w:id="172" w:name="_Toc472686235"/>
            <w:bookmarkStart w:id="173" w:name="_Toc472686484"/>
            <w:bookmarkStart w:id="174" w:name="_Toc472686551"/>
            <w:bookmarkStart w:id="175" w:name="_Toc472687419"/>
            <w:r w:rsidRPr="00832639">
              <w:rPr>
                <w:rFonts w:eastAsia="Times New Roman"/>
                <w:b/>
                <w:bCs/>
                <w:caps/>
              </w:rPr>
              <w:t>Activities</w:t>
            </w:r>
            <w:bookmarkEnd w:id="172"/>
            <w:bookmarkEnd w:id="173"/>
            <w:bookmarkEnd w:id="174"/>
            <w:bookmarkEnd w:id="175"/>
          </w:p>
        </w:tc>
        <w:tc>
          <w:tcPr>
            <w:tcW w:w="1800" w:type="dxa"/>
            <w:tcBorders>
              <w:top w:val="single" w:sz="4" w:space="0" w:color="A6A6A6" w:themeColor="background1" w:themeShade="A6"/>
              <w:bottom w:val="single" w:sz="4" w:space="0" w:color="A6A6A6" w:themeColor="background1" w:themeShade="A6"/>
            </w:tcBorders>
            <w:shd w:val="clear" w:color="auto" w:fill="DDD9C3"/>
            <w:vAlign w:val="bottom"/>
          </w:tcPr>
          <w:p w14:paraId="52A328C1" w14:textId="77777777" w:rsidR="004F6231" w:rsidRPr="00832639" w:rsidRDefault="004F6231" w:rsidP="00D02434">
            <w:pPr>
              <w:jc w:val="center"/>
              <w:rPr>
                <w:rFonts w:eastAsia="Times New Roman"/>
                <w:b/>
                <w:bCs/>
                <w:caps/>
              </w:rPr>
            </w:pPr>
            <w:bookmarkStart w:id="176" w:name="_Toc472686236"/>
            <w:bookmarkStart w:id="177" w:name="_Toc472686485"/>
            <w:bookmarkStart w:id="178" w:name="_Toc472686552"/>
            <w:bookmarkStart w:id="179" w:name="_Toc472687420"/>
            <w:r w:rsidRPr="00832639">
              <w:rPr>
                <w:rFonts w:eastAsia="Times New Roman"/>
                <w:b/>
                <w:bCs/>
                <w:caps/>
              </w:rPr>
              <w:t>Mandatory Responsibility</w:t>
            </w:r>
            <w:bookmarkEnd w:id="176"/>
            <w:bookmarkEnd w:id="177"/>
            <w:bookmarkEnd w:id="178"/>
            <w:bookmarkEnd w:id="179"/>
          </w:p>
        </w:tc>
        <w:tc>
          <w:tcPr>
            <w:tcW w:w="1890" w:type="dxa"/>
            <w:tcBorders>
              <w:top w:val="single" w:sz="4" w:space="0" w:color="A6A6A6" w:themeColor="background1" w:themeShade="A6"/>
              <w:bottom w:val="single" w:sz="4" w:space="0" w:color="A6A6A6" w:themeColor="background1" w:themeShade="A6"/>
            </w:tcBorders>
            <w:shd w:val="clear" w:color="auto" w:fill="DDD9C3"/>
            <w:vAlign w:val="bottom"/>
          </w:tcPr>
          <w:p w14:paraId="585F519F" w14:textId="77777777" w:rsidR="004F6231" w:rsidRPr="00832639" w:rsidRDefault="004F6231" w:rsidP="00D02434">
            <w:pPr>
              <w:jc w:val="center"/>
              <w:rPr>
                <w:rFonts w:eastAsia="Times New Roman"/>
                <w:b/>
                <w:bCs/>
                <w:caps/>
              </w:rPr>
            </w:pPr>
            <w:bookmarkStart w:id="180" w:name="_Toc472686237"/>
            <w:bookmarkStart w:id="181" w:name="_Toc472686486"/>
            <w:bookmarkStart w:id="182" w:name="_Toc472686553"/>
            <w:bookmarkStart w:id="183" w:name="_Toc472687421"/>
            <w:r w:rsidRPr="00832639">
              <w:rPr>
                <w:rFonts w:eastAsia="Times New Roman"/>
                <w:b/>
                <w:bCs/>
                <w:caps/>
              </w:rPr>
              <w:t>Participatory Responsibility</w:t>
            </w:r>
            <w:bookmarkEnd w:id="180"/>
            <w:bookmarkEnd w:id="181"/>
            <w:bookmarkEnd w:id="182"/>
            <w:bookmarkEnd w:id="183"/>
          </w:p>
        </w:tc>
        <w:tc>
          <w:tcPr>
            <w:tcW w:w="1710" w:type="dxa"/>
            <w:tcBorders>
              <w:top w:val="single" w:sz="4" w:space="0" w:color="A6A6A6" w:themeColor="background1" w:themeShade="A6"/>
              <w:bottom w:val="single" w:sz="4" w:space="0" w:color="A6A6A6" w:themeColor="background1" w:themeShade="A6"/>
            </w:tcBorders>
            <w:shd w:val="clear" w:color="auto" w:fill="DDD9C3"/>
            <w:vAlign w:val="bottom"/>
          </w:tcPr>
          <w:p w14:paraId="5BCB34F9" w14:textId="77777777" w:rsidR="004F6231" w:rsidRPr="00832639" w:rsidRDefault="004F6231" w:rsidP="00D02434">
            <w:pPr>
              <w:jc w:val="center"/>
              <w:rPr>
                <w:rFonts w:eastAsia="Times New Roman"/>
                <w:b/>
                <w:bCs/>
                <w:caps/>
              </w:rPr>
            </w:pPr>
            <w:bookmarkStart w:id="184" w:name="_Toc472686238"/>
            <w:bookmarkStart w:id="185" w:name="_Toc472686487"/>
            <w:bookmarkStart w:id="186" w:name="_Toc472686554"/>
            <w:bookmarkStart w:id="187" w:name="_Toc472687422"/>
            <w:r w:rsidRPr="00832639">
              <w:rPr>
                <w:rFonts w:eastAsia="Times New Roman"/>
                <w:b/>
                <w:bCs/>
                <w:caps/>
              </w:rPr>
              <w:t>Time-frames</w:t>
            </w:r>
            <w:bookmarkEnd w:id="184"/>
            <w:bookmarkEnd w:id="185"/>
            <w:bookmarkEnd w:id="186"/>
            <w:bookmarkEnd w:id="187"/>
          </w:p>
        </w:tc>
        <w:tc>
          <w:tcPr>
            <w:tcW w:w="1689" w:type="dxa"/>
            <w:tcBorders>
              <w:top w:val="single" w:sz="4" w:space="0" w:color="A6A6A6" w:themeColor="background1" w:themeShade="A6"/>
              <w:bottom w:val="single" w:sz="4" w:space="0" w:color="A6A6A6" w:themeColor="background1" w:themeShade="A6"/>
            </w:tcBorders>
            <w:shd w:val="clear" w:color="auto" w:fill="DDD9C3"/>
            <w:vAlign w:val="bottom"/>
          </w:tcPr>
          <w:p w14:paraId="1DBC2A19" w14:textId="77777777" w:rsidR="004F6231" w:rsidRPr="00832639" w:rsidRDefault="004F6231" w:rsidP="00D02434">
            <w:pPr>
              <w:jc w:val="center"/>
              <w:rPr>
                <w:rFonts w:eastAsia="Times New Roman"/>
                <w:b/>
                <w:bCs/>
                <w:caps/>
              </w:rPr>
            </w:pPr>
            <w:bookmarkStart w:id="188" w:name="_Toc472686239"/>
            <w:bookmarkStart w:id="189" w:name="_Toc472686488"/>
            <w:bookmarkStart w:id="190" w:name="_Toc472686555"/>
            <w:bookmarkStart w:id="191" w:name="_Toc472687423"/>
            <w:r w:rsidRPr="00832639">
              <w:rPr>
                <w:rFonts w:eastAsia="Times New Roman"/>
                <w:b/>
                <w:bCs/>
                <w:caps/>
              </w:rPr>
              <w:t>Indicators</w:t>
            </w:r>
            <w:bookmarkEnd w:id="188"/>
            <w:bookmarkEnd w:id="189"/>
            <w:bookmarkEnd w:id="190"/>
            <w:bookmarkEnd w:id="191"/>
          </w:p>
        </w:tc>
      </w:tr>
      <w:tr w:rsidR="004F6231" w:rsidRPr="00A17BB6" w14:paraId="525FD087" w14:textId="77777777" w:rsidTr="00D02434">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7BC957FA" w14:textId="77777777" w:rsidR="004F6231" w:rsidRPr="00832639" w:rsidRDefault="004F6231" w:rsidP="00D02434">
            <w:r w:rsidRPr="00832639">
              <w:t>Enhance understanding among general public</w:t>
            </w:r>
          </w:p>
        </w:tc>
        <w:tc>
          <w:tcPr>
            <w:tcW w:w="1890" w:type="dxa"/>
            <w:tcBorders>
              <w:top w:val="single" w:sz="4" w:space="0" w:color="A6A6A6" w:themeColor="background1" w:themeShade="A6"/>
              <w:bottom w:val="single" w:sz="4" w:space="0" w:color="A6A6A6" w:themeColor="background1" w:themeShade="A6"/>
            </w:tcBorders>
            <w:vAlign w:val="center"/>
          </w:tcPr>
          <w:p w14:paraId="76411E4F"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3B34ACB8"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6ED2D799"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29A5F0BC"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5E11225A" w14:textId="77777777" w:rsidR="004F6231" w:rsidRPr="00A17BB6" w:rsidRDefault="004F6231" w:rsidP="00D02434">
            <w:pPr>
              <w:rPr>
                <w:color w:val="FFFFFF" w:themeColor="background1"/>
              </w:rPr>
            </w:pPr>
            <w:r w:rsidRPr="00A17BB6">
              <w:rPr>
                <w:color w:val="FFFFFF" w:themeColor="background1"/>
              </w:rPr>
              <w:t>-</w:t>
            </w:r>
          </w:p>
        </w:tc>
      </w:tr>
      <w:tr w:rsidR="004F6231" w:rsidRPr="00A17BB6" w14:paraId="0F35AE17" w14:textId="77777777" w:rsidTr="00D02434">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40CFB238" w14:textId="77777777" w:rsidR="004F6231" w:rsidRPr="00832639" w:rsidRDefault="004F6231" w:rsidP="00D02434">
            <w:r w:rsidRPr="00832639">
              <w:t xml:space="preserve">Inform decision makers to </w:t>
            </w:r>
            <w:proofErr w:type="gramStart"/>
            <w:r w:rsidRPr="00832639">
              <w:t>take action</w:t>
            </w:r>
            <w:proofErr w:type="gramEnd"/>
            <w:r w:rsidRPr="00832639">
              <w:t xml:space="preserve"> on the key activities in AQMP and air policy decision making</w:t>
            </w:r>
          </w:p>
        </w:tc>
        <w:tc>
          <w:tcPr>
            <w:tcW w:w="1890" w:type="dxa"/>
            <w:tcBorders>
              <w:top w:val="single" w:sz="4" w:space="0" w:color="A6A6A6" w:themeColor="background1" w:themeShade="A6"/>
              <w:bottom w:val="single" w:sz="4" w:space="0" w:color="A6A6A6" w:themeColor="background1" w:themeShade="A6"/>
            </w:tcBorders>
            <w:vAlign w:val="center"/>
          </w:tcPr>
          <w:p w14:paraId="7AF4ECC0"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212B7CDC"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1C61C82F"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6E4978C1"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13AA8179" w14:textId="77777777" w:rsidR="004F6231" w:rsidRPr="00A17BB6" w:rsidRDefault="004F6231" w:rsidP="00D02434">
            <w:pPr>
              <w:rPr>
                <w:color w:val="FFFFFF" w:themeColor="background1"/>
              </w:rPr>
            </w:pPr>
            <w:r w:rsidRPr="00A17BB6">
              <w:rPr>
                <w:color w:val="FFFFFF" w:themeColor="background1"/>
              </w:rPr>
              <w:t>-</w:t>
            </w:r>
          </w:p>
        </w:tc>
      </w:tr>
      <w:tr w:rsidR="004F6231" w:rsidRPr="00A17BB6" w14:paraId="285AE40C" w14:textId="77777777" w:rsidTr="00D02434">
        <w:trPr>
          <w:trHeight w:val="20"/>
          <w:jc w:val="right"/>
        </w:trPr>
        <w:tc>
          <w:tcPr>
            <w:tcW w:w="3865" w:type="dxa"/>
            <w:tcBorders>
              <w:top w:val="single" w:sz="4" w:space="0" w:color="A6A6A6" w:themeColor="background1" w:themeShade="A6"/>
              <w:left w:val="single" w:sz="4" w:space="0" w:color="008085"/>
              <w:bottom w:val="single" w:sz="4" w:space="0" w:color="A6A6A6" w:themeColor="background1" w:themeShade="A6"/>
            </w:tcBorders>
            <w:vAlign w:val="center"/>
          </w:tcPr>
          <w:p w14:paraId="19646580" w14:textId="77777777" w:rsidR="004F6231" w:rsidRPr="00832639" w:rsidRDefault="004F6231" w:rsidP="00D02434">
            <w:r w:rsidRPr="00832639">
              <w:t>Assist stakeholders and the regulated community to understand and comply with regulations under the AQMP</w:t>
            </w:r>
          </w:p>
        </w:tc>
        <w:tc>
          <w:tcPr>
            <w:tcW w:w="1890" w:type="dxa"/>
            <w:tcBorders>
              <w:top w:val="single" w:sz="4" w:space="0" w:color="A6A6A6" w:themeColor="background1" w:themeShade="A6"/>
              <w:bottom w:val="single" w:sz="4" w:space="0" w:color="A6A6A6" w:themeColor="background1" w:themeShade="A6"/>
            </w:tcBorders>
            <w:vAlign w:val="center"/>
          </w:tcPr>
          <w:p w14:paraId="3B969B5E" w14:textId="77777777" w:rsidR="004F6231" w:rsidRPr="00A17BB6" w:rsidRDefault="004F6231" w:rsidP="00D02434">
            <w:pPr>
              <w:rPr>
                <w:color w:val="FFFFFF" w:themeColor="background1"/>
              </w:rPr>
            </w:pPr>
            <w:r w:rsidRPr="00A17BB6">
              <w:rPr>
                <w:color w:val="FFFFFF" w:themeColor="background1"/>
              </w:rPr>
              <w:t xml:space="preserve"> -</w:t>
            </w:r>
          </w:p>
        </w:tc>
        <w:tc>
          <w:tcPr>
            <w:tcW w:w="1800" w:type="dxa"/>
            <w:tcBorders>
              <w:top w:val="single" w:sz="4" w:space="0" w:color="A6A6A6" w:themeColor="background1" w:themeShade="A6"/>
              <w:bottom w:val="single" w:sz="4" w:space="0" w:color="A6A6A6" w:themeColor="background1" w:themeShade="A6"/>
            </w:tcBorders>
            <w:vAlign w:val="center"/>
          </w:tcPr>
          <w:p w14:paraId="1BD34403" w14:textId="77777777" w:rsidR="004F6231" w:rsidRPr="00A17BB6" w:rsidRDefault="004F6231" w:rsidP="00D02434">
            <w:pPr>
              <w:rPr>
                <w:color w:val="FFFFFF" w:themeColor="background1"/>
              </w:rPr>
            </w:pPr>
            <w:r w:rsidRPr="00A17BB6">
              <w:rPr>
                <w:color w:val="FFFFFF" w:themeColor="background1"/>
              </w:rPr>
              <w:t>-</w:t>
            </w:r>
          </w:p>
        </w:tc>
        <w:tc>
          <w:tcPr>
            <w:tcW w:w="1890" w:type="dxa"/>
            <w:tcBorders>
              <w:top w:val="single" w:sz="4" w:space="0" w:color="A6A6A6" w:themeColor="background1" w:themeShade="A6"/>
              <w:bottom w:val="single" w:sz="4" w:space="0" w:color="A6A6A6" w:themeColor="background1" w:themeShade="A6"/>
            </w:tcBorders>
            <w:vAlign w:val="center"/>
          </w:tcPr>
          <w:p w14:paraId="12E4D8EC" w14:textId="77777777" w:rsidR="004F6231" w:rsidRPr="00A17BB6" w:rsidRDefault="004F6231" w:rsidP="00D02434">
            <w:pPr>
              <w:rPr>
                <w:color w:val="FFFFFF" w:themeColor="background1"/>
              </w:rPr>
            </w:pPr>
            <w:r w:rsidRPr="00A17BB6">
              <w:rPr>
                <w:color w:val="FFFFFF" w:themeColor="background1"/>
              </w:rPr>
              <w:t>-</w:t>
            </w:r>
          </w:p>
        </w:tc>
        <w:tc>
          <w:tcPr>
            <w:tcW w:w="1710" w:type="dxa"/>
            <w:tcBorders>
              <w:top w:val="single" w:sz="4" w:space="0" w:color="A6A6A6" w:themeColor="background1" w:themeShade="A6"/>
              <w:bottom w:val="single" w:sz="4" w:space="0" w:color="A6A6A6" w:themeColor="background1" w:themeShade="A6"/>
            </w:tcBorders>
            <w:vAlign w:val="center"/>
          </w:tcPr>
          <w:p w14:paraId="70628131" w14:textId="77777777" w:rsidR="004F6231" w:rsidRPr="00A17BB6" w:rsidRDefault="004F6231" w:rsidP="00D02434">
            <w:pPr>
              <w:rPr>
                <w:color w:val="FFFFFF" w:themeColor="background1"/>
              </w:rPr>
            </w:pPr>
            <w:r w:rsidRPr="00A17BB6">
              <w:rPr>
                <w:color w:val="FFFFFF" w:themeColor="background1"/>
              </w:rPr>
              <w:t>-</w:t>
            </w:r>
          </w:p>
        </w:tc>
        <w:tc>
          <w:tcPr>
            <w:tcW w:w="1689" w:type="dxa"/>
            <w:tcBorders>
              <w:top w:val="single" w:sz="4" w:space="0" w:color="A6A6A6" w:themeColor="background1" w:themeShade="A6"/>
              <w:bottom w:val="single" w:sz="4" w:space="0" w:color="A6A6A6" w:themeColor="background1" w:themeShade="A6"/>
            </w:tcBorders>
            <w:vAlign w:val="center"/>
          </w:tcPr>
          <w:p w14:paraId="0E031C21" w14:textId="77777777" w:rsidR="004F6231" w:rsidRPr="00A17BB6" w:rsidRDefault="004F6231" w:rsidP="00D02434">
            <w:pPr>
              <w:rPr>
                <w:color w:val="FFFFFF" w:themeColor="background1"/>
              </w:rPr>
            </w:pPr>
            <w:r w:rsidRPr="00A17BB6">
              <w:rPr>
                <w:color w:val="FFFFFF" w:themeColor="background1"/>
              </w:rPr>
              <w:t>-</w:t>
            </w:r>
          </w:p>
        </w:tc>
      </w:tr>
    </w:tbl>
    <w:p w14:paraId="41EB73D4" w14:textId="77777777" w:rsidR="004F6231" w:rsidRDefault="004F6231" w:rsidP="004F6231">
      <w:pPr>
        <w:spacing w:after="120"/>
        <w:rPr>
          <w:rFonts w:eastAsia="Times New Roman" w:cs="Times New Roman"/>
        </w:rPr>
      </w:pPr>
    </w:p>
    <w:p w14:paraId="241BEFD4" w14:textId="1012D904" w:rsidR="00C40503" w:rsidRDefault="00C40503" w:rsidP="00A46C31">
      <w:pPr>
        <w:pStyle w:val="BodyText12pt"/>
      </w:pPr>
    </w:p>
    <w:p w14:paraId="0DE44595" w14:textId="66281112" w:rsidR="00C40503" w:rsidRDefault="00C40503" w:rsidP="00895630">
      <w:pPr>
        <w:pStyle w:val="ExhibitTitle"/>
      </w:pPr>
    </w:p>
    <w:p w14:paraId="2A23C824" w14:textId="72605A70" w:rsidR="00C40503" w:rsidRDefault="00C40503" w:rsidP="00895630">
      <w:pPr>
        <w:pStyle w:val="ExhibitTitle"/>
      </w:pPr>
    </w:p>
    <w:p w14:paraId="757A6994" w14:textId="77777777" w:rsidR="00C40503" w:rsidRPr="00895630" w:rsidRDefault="00C40503" w:rsidP="00895630">
      <w:pPr>
        <w:pStyle w:val="ExhibitTitle"/>
      </w:pPr>
    </w:p>
    <w:p w14:paraId="0466F66D" w14:textId="77777777" w:rsidR="00832639" w:rsidRPr="00832639" w:rsidRDefault="00832639" w:rsidP="00832639">
      <w:pPr>
        <w:spacing w:after="120"/>
        <w:rPr>
          <w:rFonts w:eastAsia="Times New Roman" w:cs="Times New Roman"/>
        </w:rPr>
      </w:pPr>
    </w:p>
    <w:p w14:paraId="7D0856BC" w14:textId="77777777" w:rsidR="00832639" w:rsidRPr="00832639" w:rsidRDefault="00832639" w:rsidP="00832639">
      <w:pPr>
        <w:spacing w:after="120"/>
        <w:rPr>
          <w:rFonts w:eastAsia="Times New Roman" w:cs="Times New Roman"/>
        </w:rPr>
        <w:sectPr w:rsidR="00832639" w:rsidRPr="00832639" w:rsidSect="00AD64A1">
          <w:headerReference w:type="default" r:id="rId18"/>
          <w:footerReference w:type="default" r:id="rId19"/>
          <w:pgSz w:w="15840" w:h="12240" w:orient="landscape"/>
          <w:pgMar w:top="1440" w:right="1440" w:bottom="1440" w:left="1440" w:header="720" w:footer="720" w:gutter="0"/>
          <w:cols w:space="720"/>
          <w:docGrid w:linePitch="360"/>
        </w:sectPr>
      </w:pPr>
    </w:p>
    <w:p w14:paraId="43F471C4" w14:textId="2B9FC697" w:rsidR="00832639" w:rsidRPr="00832639" w:rsidRDefault="00832639" w:rsidP="00B75993">
      <w:pPr>
        <w:pStyle w:val="Heading1"/>
      </w:pPr>
      <w:bookmarkStart w:id="192" w:name="_Toc473627422"/>
      <w:bookmarkStart w:id="193" w:name="_Toc473639254"/>
      <w:bookmarkStart w:id="194" w:name="_Toc19787525"/>
      <w:r w:rsidRPr="00832639">
        <w:lastRenderedPageBreak/>
        <w:t>Monitoring and Evaluation</w:t>
      </w:r>
      <w:bookmarkEnd w:id="192"/>
      <w:bookmarkEnd w:id="193"/>
      <w:bookmarkEnd w:id="194"/>
    </w:p>
    <w:p w14:paraId="618ACAC4" w14:textId="57C24B31" w:rsidR="00832639" w:rsidRPr="002A6CCF" w:rsidRDefault="00694837" w:rsidP="00B75993">
      <w:pPr>
        <w:pStyle w:val="BodyText12pt"/>
        <w:rPr>
          <w:i/>
          <w:iCs/>
        </w:rPr>
      </w:pPr>
      <w:r w:rsidRPr="002A6CCF">
        <w:rPr>
          <w:i/>
          <w:iCs/>
        </w:rPr>
        <w:t>In order to meet the main objective established, Section 7 outlines the</w:t>
      </w:r>
      <w:r w:rsidR="00832639" w:rsidRPr="002A6CCF">
        <w:rPr>
          <w:i/>
          <w:iCs/>
        </w:rPr>
        <w:t xml:space="preserve"> long-term plan to evaluate progress toward</w:t>
      </w:r>
      <w:r w:rsidRPr="002A6CCF">
        <w:rPr>
          <w:i/>
          <w:iCs/>
        </w:rPr>
        <w:t>s the goals and objectives.</w:t>
      </w:r>
    </w:p>
    <w:p w14:paraId="2491B3C5" w14:textId="4F00EAD7" w:rsidR="00832639" w:rsidRPr="002A6CCF" w:rsidRDefault="00C40503" w:rsidP="00B75993">
      <w:pPr>
        <w:pStyle w:val="BodyText12pt"/>
        <w:rPr>
          <w:i/>
          <w:iCs/>
        </w:rPr>
      </w:pPr>
      <w:r>
        <w:rPr>
          <w:i/>
          <w:iCs/>
        </w:rPr>
        <w:t>Figure 1</w:t>
      </w:r>
      <w:r w:rsidR="00832639" w:rsidRPr="002A6CCF">
        <w:rPr>
          <w:i/>
          <w:iCs/>
        </w:rPr>
        <w:t xml:space="preserve"> below provides a summary of the ongoing process of air quality management envisioned.  Steps 1 through 3 have been used to formulate this first draft of the plan.  Available air quality data and information ha</w:t>
      </w:r>
      <w:r w:rsidR="002A6CCF">
        <w:rPr>
          <w:i/>
          <w:iCs/>
        </w:rPr>
        <w:t>ve</w:t>
      </w:r>
      <w:r w:rsidR="00832639" w:rsidRPr="002A6CCF">
        <w:rPr>
          <w:i/>
          <w:iCs/>
        </w:rPr>
        <w:t xml:space="preserve"> been used to assess the current situation and identify key sources.  These results have in turn been used to prioritize actions for the key industrial point sources and for continued progress in reducing emissions from mobile sources (using both tailpipe controls and fuels content regulation).  This plan represents the first step in </w:t>
      </w:r>
      <w:proofErr w:type="gramStart"/>
      <w:r w:rsidR="00832639" w:rsidRPr="002A6CCF">
        <w:rPr>
          <w:i/>
          <w:iCs/>
        </w:rPr>
        <w:t>taking action</w:t>
      </w:r>
      <w:proofErr w:type="gramEnd"/>
      <w:r w:rsidR="00832639" w:rsidRPr="002A6CCF">
        <w:rPr>
          <w:i/>
          <w:iCs/>
        </w:rPr>
        <w:t xml:space="preserve"> (Step 4).</w:t>
      </w:r>
    </w:p>
    <w:p w14:paraId="04AA5BFF" w14:textId="741D2D44" w:rsidR="00832639" w:rsidRPr="00832639" w:rsidRDefault="004F6231" w:rsidP="00B75993">
      <w:pPr>
        <w:pStyle w:val="ExhibitTitle"/>
      </w:pPr>
      <w:r>
        <w:t>Figure 1</w:t>
      </w:r>
      <w:r w:rsidR="00832639" w:rsidRPr="00832639">
        <w:t>.  Air Quality Management Process Cycle</w:t>
      </w:r>
    </w:p>
    <w:p w14:paraId="1697E76F" w14:textId="77777777" w:rsidR="00832639" w:rsidRPr="00832639" w:rsidRDefault="00832639" w:rsidP="00832639">
      <w:pPr>
        <w:spacing w:after="120"/>
        <w:rPr>
          <w:rFonts w:eastAsia="Times New Roman" w:cs="Times New Roman"/>
        </w:rPr>
      </w:pPr>
      <w:r w:rsidRPr="00832639">
        <w:rPr>
          <w:rFonts w:eastAsia="Times New Roman" w:cs="Times New Roman"/>
          <w:noProof/>
        </w:rPr>
        <w:drawing>
          <wp:anchor distT="0" distB="0" distL="114300" distR="114300" simplePos="0" relativeHeight="251667456" behindDoc="0" locked="0" layoutInCell="1" allowOverlap="1" wp14:anchorId="17757059" wp14:editId="3BC2281F">
            <wp:simplePos x="0" y="0"/>
            <wp:positionH relativeFrom="column">
              <wp:posOffset>334728</wp:posOffset>
            </wp:positionH>
            <wp:positionV relativeFrom="paragraph">
              <wp:posOffset>97233</wp:posOffset>
            </wp:positionV>
            <wp:extent cx="5464645" cy="4038443"/>
            <wp:effectExtent l="0" t="0" r="3175" b="635"/>
            <wp:wrapNone/>
            <wp:docPr id="16384" name="Picture 16384" descr="Graphic of integrated air quality management model for African cities showing steps of actions. 1. Gather available air quality data and information. 2. Assess current situation: identify key sources and hotspots of exposure. 3. Conduct analysis of new emissions control measures to prioritize actions. 4. Take action: legal, policy and technologies. 5. Enhance data collection capacity to evaluate progress on emission mitigation actions. 6. Implement enhanced data collection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464645" cy="4038443"/>
                    </a:xfrm>
                    <a:prstGeom prst="rect">
                      <a:avLst/>
                    </a:prstGeom>
                    <a:noFill/>
                  </pic:spPr>
                </pic:pic>
              </a:graphicData>
            </a:graphic>
            <wp14:sizeRelH relativeFrom="page">
              <wp14:pctWidth>0</wp14:pctWidth>
            </wp14:sizeRelH>
            <wp14:sizeRelV relativeFrom="page">
              <wp14:pctHeight>0</wp14:pctHeight>
            </wp14:sizeRelV>
          </wp:anchor>
        </w:drawing>
      </w:r>
    </w:p>
    <w:p w14:paraId="5C963DBA" w14:textId="77777777" w:rsidR="00832639" w:rsidRPr="00832639" w:rsidRDefault="00832639" w:rsidP="00832639">
      <w:pPr>
        <w:spacing w:after="120"/>
        <w:rPr>
          <w:rFonts w:eastAsia="Times New Roman" w:cs="Times New Roman"/>
        </w:rPr>
      </w:pPr>
    </w:p>
    <w:p w14:paraId="0ACAEF73" w14:textId="77777777" w:rsidR="00832639" w:rsidRPr="00832639" w:rsidRDefault="00832639" w:rsidP="00832639">
      <w:pPr>
        <w:spacing w:after="120"/>
        <w:rPr>
          <w:rFonts w:eastAsia="Times New Roman" w:cs="Times New Roman"/>
        </w:rPr>
      </w:pPr>
    </w:p>
    <w:p w14:paraId="2650D151" w14:textId="77777777" w:rsidR="00832639" w:rsidRPr="00832639" w:rsidRDefault="00832639" w:rsidP="00832639">
      <w:pPr>
        <w:spacing w:after="120"/>
        <w:rPr>
          <w:rFonts w:eastAsia="Times New Roman" w:cs="Times New Roman"/>
        </w:rPr>
      </w:pPr>
    </w:p>
    <w:p w14:paraId="057ACF4B" w14:textId="77777777" w:rsidR="00832639" w:rsidRPr="00832639" w:rsidRDefault="00832639" w:rsidP="00832639">
      <w:pPr>
        <w:spacing w:after="120"/>
        <w:rPr>
          <w:rFonts w:eastAsia="Times New Roman" w:cs="Times New Roman"/>
        </w:rPr>
      </w:pPr>
    </w:p>
    <w:p w14:paraId="536F32EE" w14:textId="77777777" w:rsidR="00832639" w:rsidRPr="00832639" w:rsidRDefault="00832639" w:rsidP="00832639">
      <w:pPr>
        <w:spacing w:after="120"/>
        <w:rPr>
          <w:rFonts w:eastAsia="Times New Roman" w:cs="Times New Roman"/>
        </w:rPr>
      </w:pPr>
    </w:p>
    <w:p w14:paraId="6C01C7A0" w14:textId="77777777" w:rsidR="00832639" w:rsidRPr="00832639" w:rsidRDefault="00832639" w:rsidP="00832639">
      <w:pPr>
        <w:spacing w:after="120"/>
        <w:rPr>
          <w:rFonts w:eastAsia="Times New Roman" w:cs="Times New Roman"/>
        </w:rPr>
      </w:pPr>
    </w:p>
    <w:p w14:paraId="1B5425EF" w14:textId="77777777" w:rsidR="00832639" w:rsidRPr="00832639" w:rsidRDefault="00832639" w:rsidP="00832639">
      <w:pPr>
        <w:spacing w:after="120"/>
        <w:rPr>
          <w:rFonts w:eastAsia="Times New Roman" w:cs="Times New Roman"/>
        </w:rPr>
      </w:pPr>
    </w:p>
    <w:p w14:paraId="06400F61" w14:textId="77777777" w:rsidR="00832639" w:rsidRPr="00832639" w:rsidRDefault="00832639" w:rsidP="00832639">
      <w:pPr>
        <w:spacing w:after="120"/>
        <w:rPr>
          <w:rFonts w:eastAsia="Times New Roman" w:cs="Times New Roman"/>
        </w:rPr>
      </w:pPr>
    </w:p>
    <w:p w14:paraId="629AAFA3" w14:textId="77777777" w:rsidR="00832639" w:rsidRPr="00832639" w:rsidRDefault="00832639" w:rsidP="00832639">
      <w:pPr>
        <w:spacing w:after="120"/>
        <w:rPr>
          <w:rFonts w:eastAsia="Times New Roman" w:cs="Times New Roman"/>
        </w:rPr>
      </w:pPr>
    </w:p>
    <w:p w14:paraId="6350F148" w14:textId="77777777" w:rsidR="00832639" w:rsidRPr="00832639" w:rsidRDefault="00832639" w:rsidP="00832639">
      <w:pPr>
        <w:spacing w:after="120"/>
        <w:rPr>
          <w:rFonts w:eastAsia="Times New Roman" w:cs="Times New Roman"/>
        </w:rPr>
      </w:pPr>
    </w:p>
    <w:p w14:paraId="334534AB" w14:textId="77777777" w:rsidR="00832639" w:rsidRPr="00832639" w:rsidRDefault="00832639" w:rsidP="00832639">
      <w:pPr>
        <w:spacing w:after="120"/>
        <w:rPr>
          <w:rFonts w:eastAsia="Times New Roman" w:cs="Times New Roman"/>
        </w:rPr>
      </w:pPr>
    </w:p>
    <w:p w14:paraId="010251FA" w14:textId="77777777" w:rsidR="00832639" w:rsidRPr="00832639" w:rsidRDefault="00832639" w:rsidP="00832639">
      <w:pPr>
        <w:spacing w:after="120"/>
        <w:rPr>
          <w:rFonts w:eastAsia="Times New Roman" w:cs="Times New Roman"/>
        </w:rPr>
      </w:pPr>
    </w:p>
    <w:p w14:paraId="510F8CBB" w14:textId="77777777" w:rsidR="00832639" w:rsidRPr="00832639" w:rsidRDefault="00832639" w:rsidP="00832639">
      <w:pPr>
        <w:spacing w:after="120"/>
        <w:rPr>
          <w:rFonts w:eastAsia="Times New Roman" w:cs="Times New Roman"/>
        </w:rPr>
      </w:pPr>
    </w:p>
    <w:p w14:paraId="5C96C284" w14:textId="77777777" w:rsidR="00832639" w:rsidRPr="00832639" w:rsidRDefault="00832639" w:rsidP="00832639">
      <w:pPr>
        <w:spacing w:after="120"/>
        <w:rPr>
          <w:rFonts w:eastAsia="Times New Roman" w:cs="Times New Roman"/>
        </w:rPr>
      </w:pPr>
    </w:p>
    <w:p w14:paraId="1EB12C6E" w14:textId="77777777" w:rsidR="00832639" w:rsidRPr="00832639" w:rsidRDefault="00832639" w:rsidP="00832639">
      <w:pPr>
        <w:spacing w:after="120"/>
        <w:rPr>
          <w:rFonts w:eastAsia="Times New Roman" w:cs="Times New Roman"/>
        </w:rPr>
      </w:pPr>
    </w:p>
    <w:p w14:paraId="0E022FB6" w14:textId="77777777" w:rsidR="00832639" w:rsidRPr="00832639" w:rsidRDefault="00832639" w:rsidP="00832639">
      <w:pPr>
        <w:spacing w:after="120"/>
        <w:rPr>
          <w:rFonts w:eastAsia="Times New Roman" w:cs="Times New Roman"/>
        </w:rPr>
      </w:pPr>
    </w:p>
    <w:p w14:paraId="15D7EB95" w14:textId="0A084693" w:rsidR="00832639" w:rsidRPr="002A6CCF" w:rsidRDefault="00832639" w:rsidP="006D08C7">
      <w:pPr>
        <w:spacing w:after="120"/>
        <w:rPr>
          <w:i/>
          <w:iCs/>
        </w:rPr>
      </w:pPr>
      <w:r w:rsidRPr="002A6CCF">
        <w:rPr>
          <w:i/>
          <w:iCs/>
        </w:rPr>
        <w:t xml:space="preserve">Note that the review will also evaluate the state of emissions drivers, including faster or slower growth in emissions rates, air pollutant exposures, and the economy.  The 5-year formal evaluation will also include </w:t>
      </w:r>
      <w:r w:rsidRPr="002A6CCF">
        <w:rPr>
          <w:i/>
          <w:iCs/>
        </w:rPr>
        <w:lastRenderedPageBreak/>
        <w:t xml:space="preserve">an update on the availability of financing for implementation of the plan and to support meaningful changes in emissions rates and transition to new technologies, particular for point sources but also for the turnover of the mobile source fleet to cleaner technologies and the availability in retail settings of cleaner, low sulfur diesel and gasoline.  </w:t>
      </w:r>
    </w:p>
    <w:p w14:paraId="19DF6259" w14:textId="2F69C207" w:rsidR="00E31FD7" w:rsidRPr="00832639" w:rsidRDefault="00E31FD7" w:rsidP="00E31FD7">
      <w:pPr>
        <w:pStyle w:val="Heading1"/>
      </w:pPr>
      <w:bookmarkStart w:id="195" w:name="_Toc19787526"/>
      <w:r>
        <w:t>Conclusion</w:t>
      </w:r>
      <w:bookmarkEnd w:id="195"/>
    </w:p>
    <w:p w14:paraId="0F68717A" w14:textId="39B8C714" w:rsidR="00E03DFC" w:rsidRDefault="00E31FD7" w:rsidP="00832639">
      <w:r>
        <w:rPr>
          <w:i/>
          <w:iCs/>
        </w:rPr>
        <w:t>Include final conclusions and next steps for the AQMP.</w:t>
      </w:r>
    </w:p>
    <w:sectPr w:rsidR="00E03DFC" w:rsidSect="00B75993">
      <w:headerReference w:type="default" r:id="rId21"/>
      <w:footerReference w:type="default" r:id="rId22"/>
      <w:headerReference w:type="first" r:id="rId23"/>
      <w:footerReference w:type="first" r:id="rId24"/>
      <w:pgSz w:w="12240" w:h="15840" w:code="1"/>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DE95B" w14:textId="77777777" w:rsidR="00DE39CE" w:rsidRDefault="00DE39CE" w:rsidP="00E96485">
      <w:r>
        <w:separator/>
      </w:r>
    </w:p>
    <w:p w14:paraId="40FE15D6" w14:textId="77777777" w:rsidR="00DE39CE" w:rsidRDefault="00DE39CE"/>
  </w:endnote>
  <w:endnote w:type="continuationSeparator" w:id="0">
    <w:p w14:paraId="6AB56010" w14:textId="77777777" w:rsidR="00DE39CE" w:rsidRDefault="00DE39CE" w:rsidP="00E96485">
      <w:r>
        <w:continuationSeparator/>
      </w:r>
    </w:p>
    <w:p w14:paraId="4B332472" w14:textId="77777777" w:rsidR="00DE39CE" w:rsidRDefault="00DE39CE"/>
  </w:endnote>
  <w:endnote w:type="continuationNotice" w:id="1">
    <w:p w14:paraId="118A2B00" w14:textId="77777777" w:rsidR="00DE39CE" w:rsidRDefault="00DE3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3"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38B8BD6C"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66432" behindDoc="0" locked="0" layoutInCell="1" allowOverlap="1" wp14:anchorId="005980AB" wp14:editId="798EF172">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8130" id="Straight Connector 11" o:spid="_x0000_s1026" alt="&quot;&quot;"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E3AC813"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84864" behindDoc="0" locked="0" layoutInCell="1" allowOverlap="1" wp14:anchorId="26E5D887" wp14:editId="30700627">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FC6FA" id="Straight Connector 3" o:spid="_x0000_s1026" alt="&quot;&quot;"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sidR="008D0189">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597383"/>
      <w:docPartObj>
        <w:docPartGallery w:val="Page Numbers (Bottom of Page)"/>
        <w:docPartUnique/>
      </w:docPartObj>
    </w:sdtPr>
    <w:sdtEndPr>
      <w:rPr>
        <w:noProof/>
      </w:rPr>
    </w:sdtEndPr>
    <w:sdtContent>
      <w:p w14:paraId="0787B830" w14:textId="1143B378" w:rsidR="006D08C7" w:rsidRDefault="006D08C7">
        <w:pPr>
          <w:pStyle w:val="Footer"/>
          <w:jc w:val="center"/>
        </w:pPr>
        <w:r w:rsidRPr="00C70EBD">
          <w:rPr>
            <w:noProof/>
            <w:color w:val="808080" w:themeColor="background1" w:themeShade="80"/>
          </w:rPr>
          <mc:AlternateContent>
            <mc:Choice Requires="wps">
              <w:drawing>
                <wp:anchor distT="0" distB="0" distL="114300" distR="114300" simplePos="0" relativeHeight="251706368" behindDoc="0" locked="0" layoutInCell="1" allowOverlap="1" wp14:anchorId="7CB1CCA5" wp14:editId="6B171BE2">
                  <wp:simplePos x="0" y="0"/>
                  <wp:positionH relativeFrom="margin">
                    <wp:align>left</wp:align>
                  </wp:positionH>
                  <wp:positionV relativeFrom="paragraph">
                    <wp:posOffset>-123465</wp:posOffset>
                  </wp:positionV>
                  <wp:extent cx="5972175" cy="9525"/>
                  <wp:effectExtent l="0" t="0" r="28575" b="2857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4467" id="Straight Connector 24" o:spid="_x0000_s1026" alt="&quot;&quot;"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C4Vog7gAQAAEw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48D" w14:textId="7D5B8926" w:rsidR="00832639" w:rsidRDefault="00B75993" w:rsidP="009942BC">
    <w:pPr>
      <w:pStyle w:val="Footer"/>
    </w:pPr>
    <w:r w:rsidRPr="00A22E01">
      <w:rPr>
        <w:noProof/>
        <w:color w:val="808080"/>
      </w:rPr>
      <mc:AlternateContent>
        <mc:Choice Requires="wps">
          <w:drawing>
            <wp:anchor distT="0" distB="0" distL="114300" distR="114300" simplePos="0" relativeHeight="251704320" behindDoc="0" locked="0" layoutInCell="1" allowOverlap="1" wp14:anchorId="3BA96D91" wp14:editId="3629BD7C">
              <wp:simplePos x="0" y="0"/>
              <wp:positionH relativeFrom="margin">
                <wp:posOffset>923925</wp:posOffset>
              </wp:positionH>
              <wp:positionV relativeFrom="paragraph">
                <wp:posOffset>8890</wp:posOffset>
              </wp:positionV>
              <wp:extent cx="5972175" cy="9525"/>
              <wp:effectExtent l="0" t="0" r="28575" b="28575"/>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394E3" id="Straight Connector 20" o:spid="_x0000_s1026" alt="&quot;&quot;"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75pt,.7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" strokecolor="#008085" strokeweight="1pt">
              <w10:wrap anchorx="margin"/>
            </v:line>
          </w:pict>
        </mc:Fallback>
      </mc:AlternateContent>
    </w:r>
  </w:p>
  <w:p w14:paraId="0075CFE2" w14:textId="77777777" w:rsidR="00832639" w:rsidRDefault="00832639" w:rsidP="00B75993">
    <w:pPr>
      <w:jc w:val="center"/>
      <w:rPr>
        <w:noProof/>
      </w:rPr>
    </w:pPr>
    <w:r w:rsidRPr="005E4B85">
      <w:rPr>
        <w:noProof/>
      </w:rPr>
      <w:fldChar w:fldCharType="begin"/>
    </w:r>
    <w:r w:rsidRPr="005E4B85">
      <w:rPr>
        <w:noProof/>
      </w:rPr>
      <w:instrText xml:space="preserve"> PAGE   \* MERGEFORMAT </w:instrText>
    </w:r>
    <w:r w:rsidRPr="005E4B85">
      <w:rPr>
        <w:noProof/>
      </w:rPr>
      <w:fldChar w:fldCharType="separate"/>
    </w:r>
    <w:r>
      <w:rPr>
        <w:noProof/>
      </w:rPr>
      <w:t>11</w:t>
    </w:r>
    <w:r w:rsidRPr="005E4B8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70B58C4A" w:rsidR="00A22E01" w:rsidRDefault="00A22E01">
        <w:pPr>
          <w:pStyle w:val="Footer"/>
          <w:jc w:val="center"/>
        </w:pPr>
        <w:r w:rsidRPr="00A22E01">
          <w:rPr>
            <w:noProof/>
            <w:color w:val="808080"/>
          </w:rPr>
          <mc:AlternateContent>
            <mc:Choice Requires="wps">
              <w:drawing>
                <wp:anchor distT="0" distB="0" distL="114300" distR="114300" simplePos="0" relativeHeight="251686912" behindDoc="0" locked="0" layoutInCell="1" allowOverlap="1" wp14:anchorId="3D311A5F" wp14:editId="78C681F2">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4518" id="Straight Connector 5"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8D0189">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3B6A120E" w:rsidR="00E03DFC" w:rsidRDefault="00E03DFC">
        <w:pPr>
          <w:pStyle w:val="Footer"/>
          <w:jc w:val="center"/>
        </w:pPr>
        <w:r w:rsidRPr="00A22E01">
          <w:rPr>
            <w:noProof/>
            <w:color w:val="808080"/>
          </w:rPr>
          <mc:AlternateContent>
            <mc:Choice Requires="wps">
              <w:drawing>
                <wp:anchor distT="0" distB="0" distL="114300" distR="114300" simplePos="0" relativeHeight="251673600" behindDoc="0" locked="0" layoutInCell="1" allowOverlap="1" wp14:anchorId="377C065E" wp14:editId="6440A5FF">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1D089" id="Straight Connector 21" o:spid="_x0000_s1026" alt="&quot;&quot;"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1BBF6" w14:textId="77777777" w:rsidR="00DE39CE" w:rsidRDefault="00DE39CE" w:rsidP="00E96485">
      <w:r>
        <w:separator/>
      </w:r>
    </w:p>
  </w:footnote>
  <w:footnote w:type="continuationSeparator" w:id="0">
    <w:p w14:paraId="5BB13E8F" w14:textId="77777777" w:rsidR="00DE39CE" w:rsidRDefault="00DE39CE" w:rsidP="00E96485">
      <w:r>
        <w:continuationSeparator/>
      </w:r>
    </w:p>
    <w:p w14:paraId="39B9E9F6" w14:textId="77777777" w:rsidR="00DE39CE" w:rsidRDefault="00DE39CE"/>
  </w:footnote>
  <w:footnote w:type="continuationNotice" w:id="1">
    <w:p w14:paraId="48C6C95D" w14:textId="77777777" w:rsidR="00DE39CE" w:rsidRDefault="00DE3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9342" w14:textId="30934A62" w:rsidR="00A22E01" w:rsidRPr="00E96485" w:rsidRDefault="00A22E01"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0048" behindDoc="0" locked="0" layoutInCell="1" allowOverlap="1" wp14:anchorId="2A5DB745" wp14:editId="0AF9E614">
          <wp:simplePos x="0" y="0"/>
          <wp:positionH relativeFrom="margin">
            <wp:posOffset>-120650</wp:posOffset>
          </wp:positionH>
          <wp:positionV relativeFrom="paragraph">
            <wp:posOffset>-143312</wp:posOffset>
          </wp:positionV>
          <wp:extent cx="813558" cy="724773"/>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47B94A21" w14:textId="3A4C4EA8" w:rsidR="00A22E01" w:rsidRDefault="00A22E01" w:rsidP="00A22E01">
    <w:pPr>
      <w:pStyle w:val="Header"/>
      <w:ind w:left="1260"/>
    </w:pPr>
    <w:r w:rsidRPr="00C70EBD">
      <w:rPr>
        <w:noProof/>
      </w:rPr>
      <mc:AlternateContent>
        <mc:Choice Requires="wps">
          <w:drawing>
            <wp:anchor distT="0" distB="0" distL="114300" distR="114300" simplePos="0" relativeHeight="251652096" behindDoc="0" locked="0" layoutInCell="1" allowOverlap="1" wp14:anchorId="5E8BAA8D" wp14:editId="7BD1888A">
              <wp:simplePos x="0" y="0"/>
              <wp:positionH relativeFrom="column">
                <wp:posOffset>733425</wp:posOffset>
              </wp:positionH>
              <wp:positionV relativeFrom="paragraph">
                <wp:posOffset>276225</wp:posOffset>
              </wp:positionV>
              <wp:extent cx="52387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CE5E6" id="Straight Connector 1" o:spid="_x0000_s1026" alt="&quot;&quot;"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" strokecolor="#008085" strokeweight="1pt"/>
          </w:pict>
        </mc:Fallback>
      </mc:AlternateContent>
    </w:r>
    <w:r w:rsidR="00832639">
      <w:t>Air Quality Management Plan D</w:t>
    </w:r>
    <w:r w:rsidR="007D1C75">
      <w:t>raft</w:t>
    </w:r>
    <w:r w:rsidR="007D1C75">
      <w:tab/>
    </w:r>
    <w:r w:rsidRPr="00C70EBD">
      <w:tab/>
    </w:r>
    <w:r w:rsidR="00865556">
      <w:t>May</w:t>
    </w:r>
    <w:r>
      <w:t xml:space="preserve"> </w:t>
    </w:r>
    <w:r w:rsidRPr="00C70EBD">
      <w:t>20</w:t>
    </w:r>
    <w:r w:rsidR="00336166">
      <w:t>2</w:t>
    </w:r>
    <w:r w:rsidR="009E10E7">
      <w:t>1</w:t>
    </w:r>
  </w:p>
  <w:p w14:paraId="3A95A6C4" w14:textId="77777777" w:rsidR="00336166" w:rsidRPr="00C70EBD" w:rsidRDefault="00336166" w:rsidP="00336166">
    <w:pPr>
      <w:pStyle w:val="Header"/>
    </w:pPr>
  </w:p>
  <w:p w14:paraId="6C8599B8" w14:textId="77777777" w:rsidR="00A22E01" w:rsidRDefault="00A22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C9B1" w14:textId="0DB8FC97"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4144" behindDoc="0" locked="0" layoutInCell="1" allowOverlap="1" wp14:anchorId="54B6F9FE" wp14:editId="19983005">
          <wp:simplePos x="0" y="0"/>
          <wp:positionH relativeFrom="margin">
            <wp:posOffset>-120650</wp:posOffset>
          </wp:positionH>
          <wp:positionV relativeFrom="paragraph">
            <wp:posOffset>-143312</wp:posOffset>
          </wp:positionV>
          <wp:extent cx="813558" cy="724773"/>
          <wp:effectExtent l="0" t="0" r="571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17C53962" w14:textId="00C2C737" w:rsidR="00832639" w:rsidRPr="00C70EBD" w:rsidRDefault="00832639" w:rsidP="006D08C7">
    <w:pPr>
      <w:pStyle w:val="Header"/>
      <w:spacing w:after="360"/>
      <w:ind w:left="1267"/>
    </w:pPr>
    <w:r w:rsidRPr="00C70EBD">
      <w:rPr>
        <w:noProof/>
      </w:rPr>
      <mc:AlternateContent>
        <mc:Choice Requires="wps">
          <w:drawing>
            <wp:anchor distT="0" distB="0" distL="114300" distR="114300" simplePos="0" relativeHeight="251656192" behindDoc="0" locked="0" layoutInCell="1" allowOverlap="1" wp14:anchorId="6BC20D98" wp14:editId="54A8CEEC">
              <wp:simplePos x="0" y="0"/>
              <wp:positionH relativeFrom="column">
                <wp:posOffset>733425</wp:posOffset>
              </wp:positionH>
              <wp:positionV relativeFrom="paragraph">
                <wp:posOffset>276225</wp:posOffset>
              </wp:positionV>
              <wp:extent cx="52387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ACA3C" id="Straight Connector 9"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bmoted4BAAAOBAAADgAAAAAAAAAAAAAAAAAuAgAAZHJzL2Uyb0RvYy54bWxQSwECLQAUAAYACAAA&#10;ACEAaXMkDtsAAAAJAQAADwAAAAAAAAAAAAAAAAA4BAAAZHJzL2Rvd25yZXYueG1sUEsFBgAAAAAE&#10;AAQA8wAAAEAFAAAAAA==&#10;" strokecolor="#008085" strokeweight="1pt"/>
          </w:pict>
        </mc:Fallback>
      </mc:AlternateContent>
    </w:r>
    <w:r>
      <w:t xml:space="preserve">Air Quality Management Plan </w:t>
    </w:r>
    <w:r w:rsidR="007D1C75">
      <w:t>Draft</w:t>
    </w:r>
    <w:r w:rsidRPr="00C70EBD">
      <w:tab/>
    </w:r>
    <w:r w:rsidR="00BC3E5F">
      <w:tab/>
    </w:r>
    <w:r w:rsidR="005F718A">
      <w:t>May</w:t>
    </w:r>
    <w:r>
      <w:t xml:space="preserve"> </w:t>
    </w:r>
    <w:r w:rsidRPr="00C70EBD">
      <w:t>20</w:t>
    </w:r>
    <w:r w:rsidR="00336166">
      <w:t>2</w:t>
    </w:r>
    <w:r w:rsidR="00CF6619">
      <w:t>1</w:t>
    </w:r>
  </w:p>
  <w:p w14:paraId="04373348" w14:textId="77777777" w:rsidR="00832639" w:rsidRDefault="00832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DB24" w14:textId="77777777" w:rsidR="00A05FDC" w:rsidRDefault="00F87A35" w:rsidP="009942BC">
    <w:pPr>
      <w:pStyle w:val="Header"/>
    </w:pPr>
    <w:r>
      <w:rPr>
        <w:noProof/>
      </w:rPr>
      <w:pict w14:anchorId="3E1C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50" o:spid="_x0000_s2052" type="#_x0000_t136" style="position:absolute;margin-left:0;margin-top:0;width:412.4pt;height:247.4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92A7" w14:textId="77777777" w:rsidR="00A05FDC" w:rsidRDefault="00F87A35" w:rsidP="009942BC">
    <w:pPr>
      <w:pStyle w:val="Header"/>
    </w:pPr>
    <w:r>
      <w:rPr>
        <w:noProof/>
      </w:rPr>
      <w:pict w14:anchorId="569F4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49" o:spid="_x0000_s2051" type="#_x0000_t136" style="position:absolute;margin-left:0;margin-top:0;width:412.4pt;height:247.4pt;rotation:315;z-index:-251608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5164" w14:textId="284E7051"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0" behindDoc="0" locked="0" layoutInCell="1" allowOverlap="1" wp14:anchorId="7665CC2F" wp14:editId="20FC72B0">
          <wp:simplePos x="0" y="0"/>
          <wp:positionH relativeFrom="margin">
            <wp:posOffset>-120650</wp:posOffset>
          </wp:positionH>
          <wp:positionV relativeFrom="paragraph">
            <wp:posOffset>-143312</wp:posOffset>
          </wp:positionV>
          <wp:extent cx="813558" cy="724773"/>
          <wp:effectExtent l="0" t="0" r="571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34793049" w14:textId="3148DED8" w:rsidR="00832639" w:rsidRPr="00C70EBD" w:rsidRDefault="00832639" w:rsidP="00B75993">
    <w:pPr>
      <w:pStyle w:val="Header"/>
      <w:spacing w:after="360"/>
      <w:ind w:left="1267"/>
    </w:pPr>
    <w:r w:rsidRPr="00C70EBD">
      <w:rPr>
        <w:noProof/>
      </w:rPr>
      <mc:AlternateContent>
        <mc:Choice Requires="wps">
          <w:drawing>
            <wp:anchor distT="0" distB="0" distL="114300" distR="114300" simplePos="0" relativeHeight="251662336" behindDoc="0" locked="0" layoutInCell="1" allowOverlap="1" wp14:anchorId="3DE670D1" wp14:editId="7095995F">
              <wp:simplePos x="0" y="0"/>
              <wp:positionH relativeFrom="column">
                <wp:posOffset>733425</wp:posOffset>
              </wp:positionH>
              <wp:positionV relativeFrom="paragraph">
                <wp:posOffset>276225</wp:posOffset>
              </wp:positionV>
              <wp:extent cx="73152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10D450" id="Straight Connector 12"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1.75pt" to="633.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" strokecolor="#008085" strokeweight="1pt"/>
          </w:pict>
        </mc:Fallback>
      </mc:AlternateContent>
    </w:r>
    <w:r>
      <w:t xml:space="preserve">Air Quality Management Plan </w:t>
    </w:r>
    <w:r w:rsidR="003F28DF">
      <w:t>Draft</w:t>
    </w:r>
    <w:r w:rsidRPr="00C70EBD">
      <w:tab/>
    </w:r>
    <w:r w:rsidR="00B75993">
      <w:tab/>
    </w:r>
    <w:r w:rsidR="00B75993">
      <w:tab/>
      <w:t xml:space="preserve">       </w:t>
    </w:r>
    <w:r w:rsidR="00B61EC8">
      <w:t>May</w:t>
    </w:r>
    <w:r>
      <w:t xml:space="preserve"> </w:t>
    </w:r>
    <w:r w:rsidRPr="00C70EBD">
      <w:t>20</w:t>
    </w:r>
    <w:r w:rsidR="00D86835">
      <w:t>2</w:t>
    </w:r>
    <w:r w:rsidR="00F87A35">
      <w:t>1</w:t>
    </w:r>
  </w:p>
  <w:p w14:paraId="283E3AE3" w14:textId="77777777" w:rsidR="00832639" w:rsidRDefault="008326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14A1" w14:textId="42915F5F"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64384" behindDoc="0" locked="0" layoutInCell="1" allowOverlap="1" wp14:anchorId="33C916F0" wp14:editId="4939FCB1">
          <wp:simplePos x="0" y="0"/>
          <wp:positionH relativeFrom="margin">
            <wp:posOffset>-120650</wp:posOffset>
          </wp:positionH>
          <wp:positionV relativeFrom="paragraph">
            <wp:posOffset>-143312</wp:posOffset>
          </wp:positionV>
          <wp:extent cx="813558" cy="724773"/>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538A3E40" w14:textId="7AF204EF" w:rsidR="00832639" w:rsidRPr="00C70EBD" w:rsidRDefault="00832639" w:rsidP="006D08C7">
    <w:pPr>
      <w:pStyle w:val="Header"/>
      <w:spacing w:after="360"/>
      <w:ind w:left="1267"/>
    </w:pPr>
    <w:r w:rsidRPr="00C70EBD">
      <w:rPr>
        <w:noProof/>
      </w:rPr>
      <mc:AlternateContent>
        <mc:Choice Requires="wps">
          <w:drawing>
            <wp:anchor distT="0" distB="0" distL="114300" distR="114300" simplePos="0" relativeHeight="251665408" behindDoc="0" locked="0" layoutInCell="1" allowOverlap="1" wp14:anchorId="412425E8" wp14:editId="7A570E24">
              <wp:simplePos x="0" y="0"/>
              <wp:positionH relativeFrom="column">
                <wp:posOffset>733425</wp:posOffset>
              </wp:positionH>
              <wp:positionV relativeFrom="paragraph">
                <wp:posOffset>276225</wp:posOffset>
              </wp:positionV>
              <wp:extent cx="52387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109EF" id="Straight Connector 16"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sFAYo94BAAAQBAAADgAAAAAAAAAAAAAAAAAuAgAAZHJzL2Uyb0RvYy54bWxQSwECLQAUAAYACAAA&#10;ACEAaXMkDtsAAAAJAQAADwAAAAAAAAAAAAAAAAA4BAAAZHJzL2Rvd25yZXYueG1sUEsFBgAAAAAE&#10;AAQA8wAAAEAFAAAAAA==&#10;" strokecolor="#008085" strokeweight="1pt"/>
          </w:pict>
        </mc:Fallback>
      </mc:AlternateContent>
    </w:r>
    <w:r>
      <w:t xml:space="preserve">Air Quality Management Plan </w:t>
    </w:r>
    <w:r w:rsidR="003F28DF">
      <w:t>Draft</w:t>
    </w:r>
    <w:r w:rsidR="003F28DF">
      <w:tab/>
    </w:r>
    <w:r w:rsidRPr="00C70EBD">
      <w:tab/>
    </w:r>
    <w:r w:rsidR="005F718A">
      <w:t>May</w:t>
    </w:r>
    <w:r>
      <w:t xml:space="preserve"> </w:t>
    </w:r>
    <w:r w:rsidRPr="00C70EBD">
      <w:t>20</w:t>
    </w:r>
    <w:r w:rsidR="00D86835">
      <w:t>2</w:t>
    </w:r>
    <w:r w:rsidR="00C40503">
      <w:t>1</w:t>
    </w:r>
  </w:p>
  <w:p w14:paraId="79830E50" w14:textId="77777777" w:rsidR="00832639" w:rsidRDefault="008326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5041C4D1"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75648" behindDoc="0" locked="0" layoutInCell="1" allowOverlap="1" wp14:anchorId="0600A723" wp14:editId="72741F51">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4D49169B" w:rsidR="001F4064" w:rsidRDefault="001F4064" w:rsidP="009151C5">
    <w:pPr>
      <w:pStyle w:val="Header"/>
      <w:ind w:left="1260"/>
    </w:pPr>
    <w:r w:rsidRPr="00C70EBD">
      <w:rPr>
        <w:noProof/>
      </w:rPr>
      <mc:AlternateContent>
        <mc:Choice Requires="wps">
          <w:drawing>
            <wp:anchor distT="0" distB="0" distL="114300" distR="114300" simplePos="0" relativeHeight="251676672" behindDoc="0" locked="0" layoutInCell="1" allowOverlap="1" wp14:anchorId="65AC4E76" wp14:editId="6BE250BF">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04DDA" id="Straight Connector 2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F87A35">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8CE"/>
    <w:multiLevelType w:val="hybridMultilevel"/>
    <w:tmpl w:val="6CAA4498"/>
    <w:lvl w:ilvl="0" w:tplc="A7641380">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6F3"/>
    <w:multiLevelType w:val="hybridMultilevel"/>
    <w:tmpl w:val="81B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EA49DB"/>
    <w:multiLevelType w:val="hybridMultilevel"/>
    <w:tmpl w:val="321493EC"/>
    <w:lvl w:ilvl="0" w:tplc="A764138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926C19"/>
    <w:multiLevelType w:val="hybridMultilevel"/>
    <w:tmpl w:val="F4168982"/>
    <w:lvl w:ilvl="0" w:tplc="E8BE56EE">
      <w:start w:val="1"/>
      <w:numFmt w:val="bullet"/>
      <w:pStyle w:val="IEcBullet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31B38"/>
    <w:multiLevelType w:val="hybridMultilevel"/>
    <w:tmpl w:val="C3C88666"/>
    <w:lvl w:ilvl="0" w:tplc="6FAEDFE8">
      <w:start w:val="1"/>
      <w:numFmt w:val="bullet"/>
      <w:lvlText w:val=""/>
      <w:lvlJc w:val="left"/>
      <w:pPr>
        <w:ind w:left="1080" w:hanging="360"/>
      </w:pPr>
      <w:rPr>
        <w:rFonts w:ascii="Symbol" w:hAnsi="Symbol" w:hint="default"/>
        <w:sz w:val="22"/>
      </w:rPr>
    </w:lvl>
    <w:lvl w:ilvl="1" w:tplc="8B189B5C">
      <w:start w:val="1"/>
      <w:numFmt w:val="bullet"/>
      <w:lvlText w:val="o"/>
      <w:lvlJc w:val="left"/>
      <w:pPr>
        <w:ind w:left="1800" w:hanging="360"/>
      </w:pPr>
      <w:rPr>
        <w:rFonts w:ascii="Courier New" w:hAnsi="Courier New" w:cs="Courier New"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55A76"/>
    <w:multiLevelType w:val="hybridMultilevel"/>
    <w:tmpl w:val="5F12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3"/>
  </w:num>
  <w:num w:numId="4">
    <w:abstractNumId w:val="27"/>
  </w:num>
  <w:num w:numId="5">
    <w:abstractNumId w:val="39"/>
  </w:num>
  <w:num w:numId="6">
    <w:abstractNumId w:val="37"/>
  </w:num>
  <w:num w:numId="7">
    <w:abstractNumId w:val="34"/>
  </w:num>
  <w:num w:numId="8">
    <w:abstractNumId w:val="28"/>
  </w:num>
  <w:num w:numId="9">
    <w:abstractNumId w:val="21"/>
  </w:num>
  <w:num w:numId="10">
    <w:abstractNumId w:val="7"/>
  </w:num>
  <w:num w:numId="11">
    <w:abstractNumId w:val="35"/>
  </w:num>
  <w:num w:numId="12">
    <w:abstractNumId w:val="6"/>
  </w:num>
  <w:num w:numId="13">
    <w:abstractNumId w:val="20"/>
  </w:num>
  <w:num w:numId="14">
    <w:abstractNumId w:val="38"/>
  </w:num>
  <w:num w:numId="15">
    <w:abstractNumId w:val="9"/>
  </w:num>
  <w:num w:numId="16">
    <w:abstractNumId w:val="14"/>
  </w:num>
  <w:num w:numId="17">
    <w:abstractNumId w:val="15"/>
  </w:num>
  <w:num w:numId="18">
    <w:abstractNumId w:val="24"/>
  </w:num>
  <w:num w:numId="19">
    <w:abstractNumId w:val="13"/>
  </w:num>
  <w:num w:numId="20">
    <w:abstractNumId w:val="36"/>
  </w:num>
  <w:num w:numId="21">
    <w:abstractNumId w:val="2"/>
  </w:num>
  <w:num w:numId="22">
    <w:abstractNumId w:val="1"/>
  </w:num>
  <w:num w:numId="23">
    <w:abstractNumId w:val="8"/>
  </w:num>
  <w:num w:numId="24">
    <w:abstractNumId w:val="26"/>
  </w:num>
  <w:num w:numId="25">
    <w:abstractNumId w:val="10"/>
  </w:num>
  <w:num w:numId="26">
    <w:abstractNumId w:val="30"/>
  </w:num>
  <w:num w:numId="27">
    <w:abstractNumId w:val="3"/>
  </w:num>
  <w:num w:numId="28">
    <w:abstractNumId w:val="16"/>
  </w:num>
  <w:num w:numId="29">
    <w:abstractNumId w:val="12"/>
  </w:num>
  <w:num w:numId="30">
    <w:abstractNumId w:val="32"/>
  </w:num>
  <w:num w:numId="31">
    <w:abstractNumId w:val="0"/>
  </w:num>
  <w:num w:numId="32">
    <w:abstractNumId w:val="22"/>
  </w:num>
  <w:num w:numId="33">
    <w:abstractNumId w:val="5"/>
  </w:num>
  <w:num w:numId="34">
    <w:abstractNumId w:val="19"/>
  </w:num>
  <w:num w:numId="35">
    <w:abstractNumId w:val="29"/>
  </w:num>
  <w:num w:numId="36">
    <w:abstractNumId w:val="31"/>
  </w:num>
  <w:num w:numId="37">
    <w:abstractNumId w:val="11"/>
  </w:num>
  <w:num w:numId="38">
    <w:abstractNumId w:val="4"/>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41BA"/>
    <w:rsid w:val="000168A5"/>
    <w:rsid w:val="00022E94"/>
    <w:rsid w:val="0005077A"/>
    <w:rsid w:val="00086F4A"/>
    <w:rsid w:val="000A374B"/>
    <w:rsid w:val="000A6AA0"/>
    <w:rsid w:val="000B3FDF"/>
    <w:rsid w:val="000C4752"/>
    <w:rsid w:val="000D0E2D"/>
    <w:rsid w:val="000D3491"/>
    <w:rsid w:val="00102059"/>
    <w:rsid w:val="00110C38"/>
    <w:rsid w:val="0011499F"/>
    <w:rsid w:val="00130F67"/>
    <w:rsid w:val="00145CC5"/>
    <w:rsid w:val="00160181"/>
    <w:rsid w:val="001740AA"/>
    <w:rsid w:val="00185924"/>
    <w:rsid w:val="001978F3"/>
    <w:rsid w:val="001B3B77"/>
    <w:rsid w:val="001B4B1D"/>
    <w:rsid w:val="001D5858"/>
    <w:rsid w:val="001D7D50"/>
    <w:rsid w:val="001F4064"/>
    <w:rsid w:val="001F5D10"/>
    <w:rsid w:val="00214969"/>
    <w:rsid w:val="0022443E"/>
    <w:rsid w:val="002472F0"/>
    <w:rsid w:val="0026146D"/>
    <w:rsid w:val="00264C1C"/>
    <w:rsid w:val="00285268"/>
    <w:rsid w:val="002A6CCF"/>
    <w:rsid w:val="002B7CED"/>
    <w:rsid w:val="002D28FD"/>
    <w:rsid w:val="00301268"/>
    <w:rsid w:val="0031098C"/>
    <w:rsid w:val="003344D8"/>
    <w:rsid w:val="00336166"/>
    <w:rsid w:val="00346C16"/>
    <w:rsid w:val="00350535"/>
    <w:rsid w:val="0038760D"/>
    <w:rsid w:val="003A07E8"/>
    <w:rsid w:val="003A2624"/>
    <w:rsid w:val="003A6491"/>
    <w:rsid w:val="003D6150"/>
    <w:rsid w:val="003E54DD"/>
    <w:rsid w:val="003F28DF"/>
    <w:rsid w:val="0040443F"/>
    <w:rsid w:val="00404D55"/>
    <w:rsid w:val="004073EF"/>
    <w:rsid w:val="00422D71"/>
    <w:rsid w:val="00452EB1"/>
    <w:rsid w:val="00471F1C"/>
    <w:rsid w:val="0047772B"/>
    <w:rsid w:val="004E6031"/>
    <w:rsid w:val="004F6231"/>
    <w:rsid w:val="0050571B"/>
    <w:rsid w:val="0051543C"/>
    <w:rsid w:val="005306C3"/>
    <w:rsid w:val="00556419"/>
    <w:rsid w:val="00562EDB"/>
    <w:rsid w:val="0056754B"/>
    <w:rsid w:val="005709A5"/>
    <w:rsid w:val="005A07E9"/>
    <w:rsid w:val="005E0390"/>
    <w:rsid w:val="005E1BA2"/>
    <w:rsid w:val="005F718A"/>
    <w:rsid w:val="00626109"/>
    <w:rsid w:val="00650930"/>
    <w:rsid w:val="006512E6"/>
    <w:rsid w:val="00683997"/>
    <w:rsid w:val="00687B75"/>
    <w:rsid w:val="00694837"/>
    <w:rsid w:val="006D08C7"/>
    <w:rsid w:val="006E3B91"/>
    <w:rsid w:val="0072593F"/>
    <w:rsid w:val="00755C23"/>
    <w:rsid w:val="00760038"/>
    <w:rsid w:val="007709B9"/>
    <w:rsid w:val="007B5853"/>
    <w:rsid w:val="007B6B2E"/>
    <w:rsid w:val="007C3102"/>
    <w:rsid w:val="007C64DF"/>
    <w:rsid w:val="007D1C75"/>
    <w:rsid w:val="00830EA7"/>
    <w:rsid w:val="008310E2"/>
    <w:rsid w:val="00832639"/>
    <w:rsid w:val="008462FF"/>
    <w:rsid w:val="00865556"/>
    <w:rsid w:val="00895630"/>
    <w:rsid w:val="008B71BF"/>
    <w:rsid w:val="008C32C8"/>
    <w:rsid w:val="008D0189"/>
    <w:rsid w:val="008D5546"/>
    <w:rsid w:val="008E1257"/>
    <w:rsid w:val="008F0E59"/>
    <w:rsid w:val="00900C59"/>
    <w:rsid w:val="00905EFD"/>
    <w:rsid w:val="009151C5"/>
    <w:rsid w:val="009A341F"/>
    <w:rsid w:val="009A47F3"/>
    <w:rsid w:val="009C7262"/>
    <w:rsid w:val="009D4CBA"/>
    <w:rsid w:val="009E0EF1"/>
    <w:rsid w:val="009E10E7"/>
    <w:rsid w:val="00A0336B"/>
    <w:rsid w:val="00A05C25"/>
    <w:rsid w:val="00A05FDC"/>
    <w:rsid w:val="00A17BB6"/>
    <w:rsid w:val="00A22E01"/>
    <w:rsid w:val="00A32165"/>
    <w:rsid w:val="00A45C14"/>
    <w:rsid w:val="00A46C31"/>
    <w:rsid w:val="00AA10C6"/>
    <w:rsid w:val="00AB2073"/>
    <w:rsid w:val="00AB5391"/>
    <w:rsid w:val="00AC270E"/>
    <w:rsid w:val="00AE6D52"/>
    <w:rsid w:val="00B227C0"/>
    <w:rsid w:val="00B61EC8"/>
    <w:rsid w:val="00B63392"/>
    <w:rsid w:val="00B75993"/>
    <w:rsid w:val="00B8337C"/>
    <w:rsid w:val="00BA0363"/>
    <w:rsid w:val="00BA164B"/>
    <w:rsid w:val="00BA423A"/>
    <w:rsid w:val="00BB5E9C"/>
    <w:rsid w:val="00BC3E5F"/>
    <w:rsid w:val="00BF255A"/>
    <w:rsid w:val="00C36E14"/>
    <w:rsid w:val="00C40503"/>
    <w:rsid w:val="00C70E6B"/>
    <w:rsid w:val="00C70EBD"/>
    <w:rsid w:val="00C728FE"/>
    <w:rsid w:val="00C73BC7"/>
    <w:rsid w:val="00C84B50"/>
    <w:rsid w:val="00CB22D0"/>
    <w:rsid w:val="00CF6619"/>
    <w:rsid w:val="00D2066F"/>
    <w:rsid w:val="00D21BF3"/>
    <w:rsid w:val="00D60E00"/>
    <w:rsid w:val="00D8425E"/>
    <w:rsid w:val="00D86835"/>
    <w:rsid w:val="00DB3DD6"/>
    <w:rsid w:val="00DE39CE"/>
    <w:rsid w:val="00DE7FAB"/>
    <w:rsid w:val="00DF4F2E"/>
    <w:rsid w:val="00E0081D"/>
    <w:rsid w:val="00E03DFC"/>
    <w:rsid w:val="00E20A7D"/>
    <w:rsid w:val="00E31FD7"/>
    <w:rsid w:val="00E43EB0"/>
    <w:rsid w:val="00E509F4"/>
    <w:rsid w:val="00E676DB"/>
    <w:rsid w:val="00E71570"/>
    <w:rsid w:val="00E832C7"/>
    <w:rsid w:val="00E96485"/>
    <w:rsid w:val="00EA1B67"/>
    <w:rsid w:val="00EA6EF2"/>
    <w:rsid w:val="00EB0161"/>
    <w:rsid w:val="00EB1E35"/>
    <w:rsid w:val="00EB4104"/>
    <w:rsid w:val="00EC1BD6"/>
    <w:rsid w:val="00EC2D6C"/>
    <w:rsid w:val="00ED7113"/>
    <w:rsid w:val="00EF7660"/>
    <w:rsid w:val="00F12E80"/>
    <w:rsid w:val="00F44F89"/>
    <w:rsid w:val="00F87A35"/>
    <w:rsid w:val="00F932BE"/>
    <w:rsid w:val="00F96D7D"/>
    <w:rsid w:val="00FA3F5D"/>
    <w:rsid w:val="00FB465D"/>
    <w:rsid w:val="00FD7C0D"/>
    <w:rsid w:val="00FE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B75993"/>
    <w:pPr>
      <w:spacing w:after="120"/>
      <w:ind w:left="360" w:hanging="36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table" w:customStyle="1" w:styleId="TableGrid1">
    <w:name w:val="Table Grid1"/>
    <w:basedOn w:val="TableNormal"/>
    <w:next w:val="TableGrid"/>
    <w:rsid w:val="00832639"/>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cBulletText">
    <w:name w:val="IEc Bullet Text"/>
    <w:basedOn w:val="Normal"/>
    <w:rsid w:val="008C32C8"/>
    <w:pPr>
      <w:numPr>
        <w:numId w:val="40"/>
      </w:numPr>
      <w:ind w:left="1080"/>
    </w:pPr>
    <w:rPr>
      <w:sz w:val="24"/>
      <w:szCs w:val="24"/>
    </w:rPr>
  </w:style>
  <w:style w:type="paragraph" w:customStyle="1" w:styleId="exsumm">
    <w:name w:val="exsumm"/>
    <w:basedOn w:val="Heading1"/>
    <w:link w:val="exsummChar"/>
    <w:qFormat/>
    <w:rsid w:val="006D08C7"/>
    <w:pPr>
      <w:numPr>
        <w:numId w:val="0"/>
      </w:numPr>
    </w:pPr>
    <w:rPr>
      <w:rFonts w:asciiTheme="minorHAnsi" w:hAnsiTheme="minorHAnsi"/>
    </w:rPr>
  </w:style>
  <w:style w:type="character" w:customStyle="1" w:styleId="exsummChar">
    <w:name w:val="exsumm Char"/>
    <w:basedOn w:val="Heading1Char"/>
    <w:link w:val="exsumm"/>
    <w:rsid w:val="006D08C7"/>
    <w:rPr>
      <w:rFonts w:asciiTheme="majorHAnsi" w:eastAsia="Calibri" w:hAnsiTheme="majorHAnsi" w:cstheme="majorBidi"/>
      <w:color w:val="008085"/>
      <w:sz w:val="36"/>
      <w:szCs w:val="36"/>
    </w:rPr>
  </w:style>
  <w:style w:type="paragraph" w:styleId="Revision">
    <w:name w:val="Revision"/>
    <w:hidden/>
    <w:uiPriority w:val="99"/>
    <w:semiHidden/>
    <w:rsid w:val="002B7CE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 w:id="13014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34FF-0664-4D80-8CE7-87B08E6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Megacities Partnership: Air Quality Management Plan Draft</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Air Quality Management Plan Draft</dc:title>
  <dc:subject>Megacities Partnership</dc:subject>
  <dc:creator>EPA</dc:creator>
  <cp:keywords>Megacities Partnership, air quality management plan</cp:keywords>
  <dc:description/>
  <cp:lastModifiedBy>Landis, Elizabeth</cp:lastModifiedBy>
  <cp:revision>19</cp:revision>
  <cp:lastPrinted>2019-09-11T13:24:00Z</cp:lastPrinted>
  <dcterms:created xsi:type="dcterms:W3CDTF">2021-04-01T02:01:00Z</dcterms:created>
  <dcterms:modified xsi:type="dcterms:W3CDTF">2021-08-18T01:01:00Z</dcterms:modified>
</cp:coreProperties>
</file>