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5114F" w14:textId="24C8FC67" w:rsidR="00ED2116" w:rsidRPr="0058728B" w:rsidRDefault="00795AB8" w:rsidP="0065730C">
      <w:pPr>
        <w:jc w:val="right"/>
        <w:rPr>
          <w:lang w:val="en-CA"/>
        </w:rPr>
      </w:pPr>
      <w:r>
        <w:rPr>
          <w:lang w:val="en-CA"/>
        </w:rPr>
        <w:t xml:space="preserve">August </w:t>
      </w:r>
      <w:r w:rsidR="0021131E">
        <w:rPr>
          <w:lang w:val="en-CA"/>
        </w:rPr>
        <w:t>10</w:t>
      </w:r>
      <w:r w:rsidR="00333BFD">
        <w:rPr>
          <w:lang w:val="en-CA"/>
        </w:rPr>
        <w:t>, 2023</w:t>
      </w:r>
    </w:p>
    <w:p w14:paraId="5FC5CC9A" w14:textId="77777777" w:rsidR="00286734" w:rsidRDefault="00286734" w:rsidP="00286734">
      <w:r>
        <w:t>MR JEFFREY ROBINSON</w:t>
      </w:r>
    </w:p>
    <w:p w14:paraId="42472608" w14:textId="77777777" w:rsidR="00286734" w:rsidRDefault="00286734" w:rsidP="00286734">
      <w:r>
        <w:t>BRANCH CHIEF AIR PERMITS AND MONITORING</w:t>
      </w:r>
    </w:p>
    <w:p w14:paraId="3E8AE4F0" w14:textId="77777777" w:rsidR="00286734" w:rsidRDefault="00286734" w:rsidP="00286734">
      <w:r>
        <w:t>US ENVIRONMENTAL PROTECTION AGENCY REGION 6</w:t>
      </w:r>
    </w:p>
    <w:p w14:paraId="717D9178" w14:textId="77777777" w:rsidR="00286734" w:rsidRDefault="00286734" w:rsidP="00286734">
      <w:r>
        <w:t>1201 ELM ST STE 500</w:t>
      </w:r>
    </w:p>
    <w:p w14:paraId="794290F7" w14:textId="77777777" w:rsidR="002A602F" w:rsidRDefault="00286734" w:rsidP="00286734">
      <w:r>
        <w:t>DALLAS TX  75270</w:t>
      </w:r>
    </w:p>
    <w:p w14:paraId="09C054FC" w14:textId="77777777" w:rsidR="00286734" w:rsidRDefault="00286734" w:rsidP="00286734"/>
    <w:p w14:paraId="328907C3" w14:textId="77777777" w:rsidR="00BD7424" w:rsidRPr="00C04EA2" w:rsidRDefault="00BD7424" w:rsidP="0065730C"/>
    <w:p w14:paraId="4DFB90DE" w14:textId="77777777" w:rsidR="00C4738D" w:rsidRPr="00C04EA2" w:rsidRDefault="00C4738D" w:rsidP="004C79B1">
      <w:pPr>
        <w:tabs>
          <w:tab w:val="left" w:pos="446"/>
        </w:tabs>
        <w:outlineLvl w:val="0"/>
      </w:pPr>
      <w:r w:rsidRPr="00C04EA2">
        <w:t>Re:</w:t>
      </w:r>
      <w:r w:rsidRPr="00C04EA2">
        <w:tab/>
      </w:r>
      <w:r w:rsidR="00C6567D" w:rsidRPr="00C04EA2">
        <w:t>Executive Director’s Response to EPA Objection</w:t>
      </w:r>
    </w:p>
    <w:p w14:paraId="46F163FF" w14:textId="77777777" w:rsidR="00C4738D" w:rsidRPr="00C04EA2" w:rsidRDefault="00333BFD" w:rsidP="0065730C">
      <w:pPr>
        <w:ind w:left="446"/>
      </w:pPr>
      <w:r>
        <w:t>Renewal</w:t>
      </w:r>
    </w:p>
    <w:p w14:paraId="35961530" w14:textId="77777777" w:rsidR="00C4738D" w:rsidRPr="00C04EA2" w:rsidRDefault="00D35BB8" w:rsidP="0065730C">
      <w:pPr>
        <w:ind w:left="446"/>
      </w:pPr>
      <w:r w:rsidRPr="00C04EA2">
        <w:t xml:space="preserve">Permit Number:  </w:t>
      </w:r>
      <w:r w:rsidR="00333BFD">
        <w:t>O3764</w:t>
      </w:r>
    </w:p>
    <w:p w14:paraId="59B7AD53" w14:textId="77777777" w:rsidR="00C4738D" w:rsidRPr="00C04EA2" w:rsidRDefault="00333BFD" w:rsidP="0065730C">
      <w:pPr>
        <w:ind w:left="446"/>
      </w:pPr>
      <w:r>
        <w:t>Kinder Morgan Crude &amp; Condensate LLC</w:t>
      </w:r>
    </w:p>
    <w:p w14:paraId="76812FA7" w14:textId="77777777" w:rsidR="00C4738D" w:rsidRPr="00C04EA2" w:rsidRDefault="00333BFD" w:rsidP="0065730C">
      <w:pPr>
        <w:ind w:left="446"/>
      </w:pPr>
      <w:r>
        <w:t>Galena Park Splitter Facility</w:t>
      </w:r>
    </w:p>
    <w:p w14:paraId="550E0617" w14:textId="77777777" w:rsidR="00C4738D" w:rsidRPr="00C04EA2" w:rsidRDefault="00333BFD" w:rsidP="0065730C">
      <w:pPr>
        <w:ind w:left="446"/>
      </w:pPr>
      <w:r>
        <w:t>Galena Park, Harris County</w:t>
      </w:r>
    </w:p>
    <w:p w14:paraId="160C73E7" w14:textId="77777777" w:rsidR="00C4738D" w:rsidRPr="00C04EA2" w:rsidRDefault="00C4738D" w:rsidP="0065730C">
      <w:pPr>
        <w:ind w:left="446"/>
      </w:pPr>
      <w:r w:rsidRPr="00C04EA2">
        <w:t xml:space="preserve">Regulated Entity Number:  </w:t>
      </w:r>
      <w:r w:rsidR="00333BFD">
        <w:t>RN108071325</w:t>
      </w:r>
    </w:p>
    <w:p w14:paraId="76C72CB2" w14:textId="77777777" w:rsidR="00C4738D" w:rsidRPr="00C04EA2" w:rsidRDefault="00C4738D" w:rsidP="0065730C">
      <w:pPr>
        <w:ind w:left="446"/>
      </w:pPr>
      <w:r w:rsidRPr="00C04EA2">
        <w:t xml:space="preserve">Customer Reference Number:  </w:t>
      </w:r>
      <w:r w:rsidR="00333BFD">
        <w:t>CN603935248</w:t>
      </w:r>
    </w:p>
    <w:p w14:paraId="520AA951" w14:textId="77777777" w:rsidR="00F263F1" w:rsidRPr="00C04EA2" w:rsidRDefault="00F263F1" w:rsidP="0065730C">
      <w:pPr>
        <w:ind w:left="450"/>
      </w:pPr>
    </w:p>
    <w:p w14:paraId="7E0E5D9E" w14:textId="77777777" w:rsidR="00C4738D" w:rsidRPr="00C04EA2" w:rsidRDefault="00C4738D" w:rsidP="0065730C">
      <w:r w:rsidRPr="00C04EA2">
        <w:t xml:space="preserve">Dear </w:t>
      </w:r>
      <w:r w:rsidR="00F06EAC" w:rsidRPr="00C04EA2">
        <w:t xml:space="preserve">Mr. </w:t>
      </w:r>
      <w:r w:rsidR="00286734" w:rsidRPr="00286734">
        <w:t>Robinson</w:t>
      </w:r>
      <w:r w:rsidRPr="00C04EA2">
        <w:t>:</w:t>
      </w:r>
    </w:p>
    <w:p w14:paraId="082A6466" w14:textId="77777777" w:rsidR="00AE0188" w:rsidRPr="00C04EA2" w:rsidRDefault="00AE0188" w:rsidP="0065730C"/>
    <w:p w14:paraId="5D5A430B" w14:textId="77777777" w:rsidR="00AE0188" w:rsidRPr="00C04EA2" w:rsidRDefault="00AE0188" w:rsidP="0065730C">
      <w:pPr>
        <w:sectPr w:rsidR="00AE0188" w:rsidRPr="00C04EA2" w:rsidSect="00F668F4">
          <w:headerReference w:type="default" r:id="rId7"/>
          <w:footerReference w:type="default" r:id="rId8"/>
          <w:headerReference w:type="first" r:id="rId9"/>
          <w:footerReference w:type="first" r:id="rId10"/>
          <w:pgSz w:w="12240" w:h="15838" w:code="1"/>
          <w:pgMar w:top="706" w:right="1440" w:bottom="1440" w:left="1440" w:header="720" w:footer="288" w:gutter="0"/>
          <w:cols w:space="720"/>
        </w:sectPr>
      </w:pPr>
    </w:p>
    <w:p w14:paraId="6ACADA5B" w14:textId="30968FC0" w:rsidR="00EC6896" w:rsidRPr="00C04EA2" w:rsidRDefault="00EC6896" w:rsidP="0065730C">
      <w:r w:rsidRPr="00C04EA2">
        <w:t xml:space="preserve">On </w:t>
      </w:r>
      <w:r w:rsidR="00AA16DC">
        <w:t>December 16, 2021</w:t>
      </w:r>
      <w:r w:rsidR="00984F02">
        <w:t>,</w:t>
      </w:r>
      <w:r w:rsidRPr="00C04EA2">
        <w:t xml:space="preserve"> the U.S. Environmental Pr</w:t>
      </w:r>
      <w:r w:rsidR="00F629EF">
        <w:t>otection Agency (EPA) Region 6 O</w:t>
      </w:r>
      <w:r w:rsidRPr="00C04EA2">
        <w:t xml:space="preserve">ffice signed a letter identifying objections to the issuance of the proposed federal operating permit </w:t>
      </w:r>
      <w:r w:rsidR="002A367E">
        <w:t xml:space="preserve">O3764 </w:t>
      </w:r>
      <w:r w:rsidRPr="00C04EA2">
        <w:t>for the above referenced site</w:t>
      </w:r>
      <w:r w:rsidR="002A367E">
        <w:t xml:space="preserve"> in response to a petition filed </w:t>
      </w:r>
      <w:r w:rsidR="00124D9F" w:rsidRPr="00F72F05">
        <w:rPr>
          <w:szCs w:val="20"/>
        </w:rPr>
        <w:t>on August 29, 2017</w:t>
      </w:r>
      <w:r w:rsidRPr="00C04EA2">
        <w:t xml:space="preserve">. </w:t>
      </w:r>
      <w:r w:rsidR="00124D9F" w:rsidRPr="00C04EA2">
        <w:t>In</w:t>
      </w:r>
      <w:r w:rsidR="00124D9F">
        <w:t xml:space="preserve"> accordance with Title </w:t>
      </w:r>
      <w:r w:rsidR="00124D9F" w:rsidRPr="00C04EA2">
        <w:t>30 Texas Administrative Code</w:t>
      </w:r>
      <w:r w:rsidR="00124D9F">
        <w:t xml:space="preserve"> </w:t>
      </w:r>
      <w:r w:rsidR="00124D9F" w:rsidRPr="00C04EA2">
        <w:rPr>
          <w:bCs/>
        </w:rPr>
        <w:t>§</w:t>
      </w:r>
      <w:r w:rsidR="00124D9F">
        <w:rPr>
          <w:bCs/>
        </w:rPr>
        <w:t> </w:t>
      </w:r>
      <w:r w:rsidR="00124D9F" w:rsidRPr="00C04EA2">
        <w:rPr>
          <w:bCs/>
        </w:rPr>
        <w:t>122.3</w:t>
      </w:r>
      <w:r w:rsidR="00124D9F">
        <w:rPr>
          <w:bCs/>
        </w:rPr>
        <w:t>6</w:t>
      </w:r>
      <w:r w:rsidR="00124D9F" w:rsidRPr="00C04EA2">
        <w:rPr>
          <w:bCs/>
        </w:rPr>
        <w:t>0</w:t>
      </w:r>
      <w:r w:rsidR="00124D9F">
        <w:rPr>
          <w:bCs/>
        </w:rPr>
        <w:t xml:space="preserve"> </w:t>
      </w:r>
      <w:r w:rsidR="00124D9F" w:rsidRPr="00EE119E">
        <w:rPr>
          <w:bCs/>
        </w:rPr>
        <w:t>(30 TAC § 122.3</w:t>
      </w:r>
      <w:r w:rsidR="00124D9F">
        <w:rPr>
          <w:bCs/>
        </w:rPr>
        <w:t>6</w:t>
      </w:r>
      <w:r w:rsidR="00124D9F" w:rsidRPr="00EE119E">
        <w:rPr>
          <w:bCs/>
        </w:rPr>
        <w:t>0)</w:t>
      </w:r>
      <w:r w:rsidR="00124D9F" w:rsidRPr="00C04EA2">
        <w:rPr>
          <w:bCs/>
        </w:rPr>
        <w:t xml:space="preserve">, the </w:t>
      </w:r>
      <w:r w:rsidR="00124D9F" w:rsidRPr="00C04EA2">
        <w:t xml:space="preserve">Texas Commission on Environmental Quality (TCEQ) </w:t>
      </w:r>
      <w:r w:rsidR="00124D9F">
        <w:t>shall resolve any objection and revise the permit if necessary</w:t>
      </w:r>
      <w:r w:rsidRPr="00C04EA2">
        <w:t>.</w:t>
      </w:r>
    </w:p>
    <w:p w14:paraId="0327BB57" w14:textId="77777777" w:rsidR="00EC6896" w:rsidRPr="00C04EA2" w:rsidRDefault="00EC6896" w:rsidP="0065730C"/>
    <w:p w14:paraId="210852DF" w14:textId="4060A583" w:rsidR="0096461D" w:rsidRDefault="0096461D" w:rsidP="0096461D">
      <w:r w:rsidRPr="00484D06">
        <w:t xml:space="preserve">EPA objections are addressed in a pending permit </w:t>
      </w:r>
      <w:r w:rsidR="001A77B1">
        <w:t>renewal</w:t>
      </w:r>
      <w:r w:rsidRPr="00484D06">
        <w:t xml:space="preserve"> application </w:t>
      </w:r>
      <w:r w:rsidR="001A77B1">
        <w:t xml:space="preserve">(Project </w:t>
      </w:r>
      <w:r w:rsidR="00BD3500" w:rsidRPr="00BD3500">
        <w:t>33183</w:t>
      </w:r>
      <w:r w:rsidR="00BD3500">
        <w:t xml:space="preserve">) </w:t>
      </w:r>
      <w:r w:rsidRPr="00484D06">
        <w:t xml:space="preserve">that was submitted on </w:t>
      </w:r>
      <w:r w:rsidR="00BD3500">
        <w:t xml:space="preserve">January 18, </w:t>
      </w:r>
      <w:r>
        <w:t>202</w:t>
      </w:r>
      <w:r w:rsidR="00211660">
        <w:t>2</w:t>
      </w:r>
      <w:r>
        <w:t xml:space="preserve">. </w:t>
      </w:r>
      <w:r w:rsidRPr="00C04EA2">
        <w:t xml:space="preserve">The TCEQ has completed </w:t>
      </w:r>
      <w:r w:rsidR="00C5780D">
        <w:t>a</w:t>
      </w:r>
      <w:r w:rsidRPr="00C04EA2">
        <w:t xml:space="preserve"> technical review and offers the enclosed responses to facilitate resolution of the objections. In addition, the attached responses to the objections describe the changes, if applicable, that have been made to the proposed permit and supporting statement of basis</w:t>
      </w:r>
      <w:r>
        <w:t xml:space="preserve"> (SOB)</w:t>
      </w:r>
      <w:r w:rsidRPr="00C04EA2">
        <w:t xml:space="preserve">.  The proposed permit and </w:t>
      </w:r>
      <w:r>
        <w:t>SOB</w:t>
      </w:r>
      <w:r w:rsidRPr="00C04EA2">
        <w:t xml:space="preserve"> are attached for your review</w:t>
      </w:r>
      <w:r w:rsidR="0085535D">
        <w:t>.</w:t>
      </w:r>
      <w:r>
        <w:t xml:space="preserve"> </w:t>
      </w:r>
    </w:p>
    <w:p w14:paraId="5760087B" w14:textId="77777777" w:rsidR="0096461D" w:rsidRDefault="0096461D" w:rsidP="0096461D"/>
    <w:p w14:paraId="1A323DDD" w14:textId="049763A2" w:rsidR="0096461D" w:rsidRDefault="00C73B23" w:rsidP="0096461D">
      <w:r w:rsidRPr="00C73B23">
        <w:t>In accordance with Title 30 Texas Administrative Code § 122.350 (30 TAC § 122.350), the procedural requirements of 30 TAC § 122.320 of this title (relating to Public Notice), 30 TAC § 122.322 of this title (relating to Bilingual Public Notice), and the requirements for EPA review under this section</w:t>
      </w:r>
      <w:r w:rsidR="00175D38">
        <w:t>,</w:t>
      </w:r>
      <w:r w:rsidRPr="00C73B23">
        <w:t xml:space="preserve"> </w:t>
      </w:r>
      <w:r>
        <w:t>public comment period will start with the publication of the Public Notice</w:t>
      </w:r>
      <w:r w:rsidR="0096461D">
        <w:t xml:space="preserve">.  In addition, if no comments are received, the EPA review period will run concurrent with the </w:t>
      </w:r>
      <w:r w:rsidR="00236C14">
        <w:t>public notice</w:t>
      </w:r>
      <w:r w:rsidR="0096461D">
        <w:t xml:space="preserve"> and will end</w:t>
      </w:r>
      <w:r w:rsidR="00236C14">
        <w:t xml:space="preserve"> 45-days after the </w:t>
      </w:r>
      <w:r w:rsidR="00C23767">
        <w:t>publication of the public notice</w:t>
      </w:r>
      <w:r w:rsidR="0096461D">
        <w:t>. If comments are received, you will be notified.</w:t>
      </w:r>
    </w:p>
    <w:p w14:paraId="147BFF56" w14:textId="77777777" w:rsidR="0096461D" w:rsidRDefault="0096461D" w:rsidP="0096461D"/>
    <w:p w14:paraId="264AA9D6" w14:textId="3C1EA9CC" w:rsidR="00EC6896" w:rsidRPr="00C04EA2" w:rsidRDefault="0096461D" w:rsidP="0096461D">
      <w:r w:rsidRPr="00C04EA2">
        <w:t xml:space="preserve">Consistent with 30 TAC </w:t>
      </w:r>
      <w:r w:rsidRPr="00C04EA2">
        <w:rPr>
          <w:bCs/>
        </w:rPr>
        <w:t>§122.350, please</w:t>
      </w:r>
      <w:r>
        <w:rPr>
          <w:bCs/>
        </w:rPr>
        <w:t xml:space="preserve"> notify the TCEQ that the EPA will not further object to the issuance of the permit and</w:t>
      </w:r>
      <w:r w:rsidRPr="00C04EA2">
        <w:rPr>
          <w:bCs/>
        </w:rPr>
        <w:t xml:space="preserve"> </w:t>
      </w:r>
      <w:r>
        <w:rPr>
          <w:bCs/>
        </w:rPr>
        <w:t xml:space="preserve">concurs </w:t>
      </w:r>
      <w:r w:rsidRPr="00C04EA2">
        <w:rPr>
          <w:bCs/>
        </w:rPr>
        <w:t xml:space="preserve">resolution </w:t>
      </w:r>
      <w:r>
        <w:rPr>
          <w:bCs/>
        </w:rPr>
        <w:t>of</w:t>
      </w:r>
      <w:r w:rsidRPr="00C04EA2">
        <w:rPr>
          <w:bCs/>
        </w:rPr>
        <w:t xml:space="preserve"> the </w:t>
      </w:r>
      <w:r>
        <w:rPr>
          <w:bCs/>
        </w:rPr>
        <w:t xml:space="preserve">prior </w:t>
      </w:r>
      <w:r w:rsidRPr="00C04EA2">
        <w:rPr>
          <w:bCs/>
        </w:rPr>
        <w:t>objections as soon as possible.</w:t>
      </w:r>
      <w:r>
        <w:rPr>
          <w:bCs/>
        </w:rPr>
        <w:t xml:space="preserve"> </w:t>
      </w:r>
      <w:r w:rsidRPr="00733A58">
        <w:t xml:space="preserve">If the EPA does not </w:t>
      </w:r>
      <w:r>
        <w:t xml:space="preserve">notify the TCEQ or file any further </w:t>
      </w:r>
      <w:r w:rsidRPr="00733A58">
        <w:t>objection</w:t>
      </w:r>
      <w:r>
        <w:t>s</w:t>
      </w:r>
      <w:r w:rsidRPr="00733A58">
        <w:t xml:space="preserve"> to the proposed FOP</w:t>
      </w:r>
      <w:r>
        <w:t xml:space="preserve"> during the 45-day review period</w:t>
      </w:r>
      <w:r w:rsidRPr="00733A58">
        <w:t>, the TCEQ will</w:t>
      </w:r>
      <w:r>
        <w:t xml:space="preserve"> consider the objections resolved and</w:t>
      </w:r>
      <w:r w:rsidRPr="00733A58">
        <w:t xml:space="preserve"> issue the FOP</w:t>
      </w:r>
      <w:r w:rsidR="0085535D">
        <w:t>.</w:t>
      </w:r>
    </w:p>
    <w:p w14:paraId="1962372F" w14:textId="77777777" w:rsidR="00EC6896" w:rsidRPr="00C04EA2" w:rsidRDefault="00EC6896" w:rsidP="0065730C"/>
    <w:p w14:paraId="67EBD8A5" w14:textId="4BDDBF8D" w:rsidR="00EC6896" w:rsidRPr="00C04EA2" w:rsidRDefault="00EC6896" w:rsidP="00E23946">
      <w:pPr>
        <w:keepNext/>
        <w:keepLines/>
      </w:pPr>
      <w:r w:rsidRPr="00C04EA2">
        <w:lastRenderedPageBreak/>
        <w:t>Thank you for your cooperation in this matter.</w:t>
      </w:r>
      <w:r w:rsidRPr="00C04EA2">
        <w:rPr>
          <w:bCs/>
        </w:rPr>
        <w:t xml:space="preserve">  </w:t>
      </w:r>
      <w:r w:rsidR="00B53884" w:rsidRPr="00C04EA2">
        <w:t xml:space="preserve">Please contact </w:t>
      </w:r>
      <w:r w:rsidR="00333BFD">
        <w:t>Mr. Christopher Crider</w:t>
      </w:r>
      <w:r w:rsidR="00B53884" w:rsidRPr="00C04EA2">
        <w:t xml:space="preserve"> at </w:t>
      </w:r>
      <w:r w:rsidR="00333BFD">
        <w:t>(512) 239-1290</w:t>
      </w:r>
      <w:r w:rsidRPr="00C04EA2">
        <w:rPr>
          <w:bCs/>
        </w:rPr>
        <w:t xml:space="preserve"> if you have any questions concerning this matter.</w:t>
      </w:r>
    </w:p>
    <w:p w14:paraId="5DE31239" w14:textId="77777777" w:rsidR="00B53884" w:rsidRPr="00C04EA2" w:rsidRDefault="00B53884" w:rsidP="00E23946">
      <w:pPr>
        <w:keepNext/>
        <w:keepLines/>
      </w:pPr>
    </w:p>
    <w:p w14:paraId="6B3EFE34" w14:textId="77777777" w:rsidR="00C4738D" w:rsidRPr="00C04EA2" w:rsidRDefault="00C4738D" w:rsidP="00E23946">
      <w:pPr>
        <w:keepNext/>
        <w:keepLines/>
      </w:pPr>
      <w:r w:rsidRPr="00C04EA2">
        <w:t>Sincerely,</w:t>
      </w:r>
    </w:p>
    <w:p w14:paraId="6AAB0780" w14:textId="77777777" w:rsidR="00C4738D" w:rsidRDefault="00C4738D" w:rsidP="00E23946">
      <w:pPr>
        <w:keepNext/>
        <w:keepLines/>
      </w:pPr>
    </w:p>
    <w:p w14:paraId="3E4BA805" w14:textId="77777777" w:rsidR="00F7414D" w:rsidRDefault="00333BFD" w:rsidP="00E23946">
      <w:pPr>
        <w:keepNext/>
        <w:keepLines/>
      </w:pPr>
      <w:r>
        <w:rPr>
          <w:noProof/>
        </w:rPr>
        <w:drawing>
          <wp:inline distT="0" distB="0" distL="0" distR="0" wp14:anchorId="4B719007" wp14:editId="5EAF3A47">
            <wp:extent cx="2170176" cy="780288"/>
            <wp:effectExtent l="0" t="0" r="1905" b="1270"/>
            <wp:docPr id="1" name="Picture 1" descr="Graphic of handwritten signature of Samuel Short, Deputy Director, TCEQ"/>
            <wp:cNvGraphicFramePr/>
            <a:graphic xmlns:a="http://schemas.openxmlformats.org/drawingml/2006/main">
              <a:graphicData uri="http://schemas.openxmlformats.org/drawingml/2006/picture">
                <pic:pic xmlns:pic="http://schemas.openxmlformats.org/drawingml/2006/picture">
                  <pic:nvPicPr>
                    <pic:cNvPr id="1" name="Picture 1" descr="Graphic of handwritten signature of Samuel Short, Deputy Director, TCEQ"/>
                    <pic:cNvPicPr/>
                  </pic:nvPicPr>
                  <pic:blipFill>
                    <a:blip r:embed="rId11" r:link="rId12" cstate="print">
                      <a:extLst>
                        <a:ext uri="{28A0092B-C50C-407E-A947-70E740481C1C}">
                          <a14:useLocalDpi xmlns:a14="http://schemas.microsoft.com/office/drawing/2010/main" val="0"/>
                        </a:ext>
                      </a:extLst>
                    </a:blip>
                    <a:stretch>
                      <a:fillRect/>
                    </a:stretch>
                  </pic:blipFill>
                  <pic:spPr>
                    <a:xfrm>
                      <a:off x="0" y="0"/>
                      <a:ext cx="2170176" cy="780288"/>
                    </a:xfrm>
                    <a:prstGeom prst="rect">
                      <a:avLst/>
                    </a:prstGeom>
                  </pic:spPr>
                </pic:pic>
              </a:graphicData>
            </a:graphic>
          </wp:inline>
        </w:drawing>
      </w:r>
    </w:p>
    <w:p w14:paraId="77799E95" w14:textId="77777777" w:rsidR="00F7414D" w:rsidRPr="00C04EA2" w:rsidRDefault="00F7414D" w:rsidP="00E23946">
      <w:pPr>
        <w:keepNext/>
        <w:keepLines/>
      </w:pPr>
    </w:p>
    <w:p w14:paraId="0FC5A102" w14:textId="77777777" w:rsidR="00333BFD" w:rsidRDefault="00333BFD" w:rsidP="00E23946">
      <w:pPr>
        <w:keepNext/>
        <w:keepLines/>
      </w:pPr>
      <w:r>
        <w:t>Samuel Short, Deputy Director</w:t>
      </w:r>
    </w:p>
    <w:p w14:paraId="2BBE8C57" w14:textId="77777777" w:rsidR="00333BFD" w:rsidRDefault="00333BFD" w:rsidP="00E23946">
      <w:pPr>
        <w:keepNext/>
        <w:keepLines/>
      </w:pPr>
      <w:r>
        <w:t>Air Permits Division</w:t>
      </w:r>
    </w:p>
    <w:p w14:paraId="481AAB70" w14:textId="77777777" w:rsidR="00C4738D" w:rsidRPr="00C04EA2" w:rsidRDefault="00333BFD" w:rsidP="00E23946">
      <w:pPr>
        <w:keepNext/>
        <w:keepLines/>
      </w:pPr>
      <w:r>
        <w:t>Office of Air</w:t>
      </w:r>
    </w:p>
    <w:p w14:paraId="422FCC9E" w14:textId="77777777" w:rsidR="00333BFD" w:rsidRDefault="00333BFD" w:rsidP="00E23946">
      <w:pPr>
        <w:keepNext/>
        <w:keepLines/>
      </w:pPr>
      <w:r>
        <w:t>Texas Commission on Environmental Quality</w:t>
      </w:r>
    </w:p>
    <w:p w14:paraId="3EC99693" w14:textId="77777777" w:rsidR="00C4738D" w:rsidRPr="00C04EA2" w:rsidRDefault="00C4738D" w:rsidP="00E23946">
      <w:pPr>
        <w:keepNext/>
        <w:keepLines/>
      </w:pPr>
    </w:p>
    <w:p w14:paraId="56A262B0" w14:textId="6FBA41BF" w:rsidR="00333BFD" w:rsidRDefault="00C4738D" w:rsidP="00E23946">
      <w:pPr>
        <w:keepNext/>
        <w:keepLines/>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3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 w:hanging="792"/>
      </w:pPr>
      <w:r w:rsidRPr="00C04EA2">
        <w:t>cc:</w:t>
      </w:r>
      <w:r w:rsidR="00333BFD">
        <w:tab/>
        <w:t>Ms. Jenni C. Melder, E</w:t>
      </w:r>
      <w:r w:rsidR="00AA16DC">
        <w:t>HS</w:t>
      </w:r>
      <w:r w:rsidR="00333BFD">
        <w:t xml:space="preserve"> Manager, Kinder Morgan Crude &amp; Condensate LLC, Galena Park</w:t>
      </w:r>
    </w:p>
    <w:p w14:paraId="2EB0D93F" w14:textId="77777777" w:rsidR="00333BFD" w:rsidRDefault="00333BFD" w:rsidP="00E23946">
      <w:pPr>
        <w:keepNext/>
        <w:keepLines/>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3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 w:hanging="792"/>
      </w:pPr>
      <w:r>
        <w:tab/>
        <w:t>Director, Harris County, Pollution Control Services, Pasadena</w:t>
      </w:r>
    </w:p>
    <w:p w14:paraId="518B2186" w14:textId="77777777" w:rsidR="00C4738D" w:rsidRDefault="00333BFD" w:rsidP="00E23946">
      <w:pPr>
        <w:keepNext/>
        <w:keepLines/>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3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 w:hanging="792"/>
      </w:pPr>
      <w:r>
        <w:tab/>
        <w:t>Air Section Manager, Region 12 - Houston</w:t>
      </w:r>
    </w:p>
    <w:p w14:paraId="6191F123" w14:textId="77777777" w:rsidR="00E23946" w:rsidRDefault="00E23946" w:rsidP="00E23946">
      <w:pPr>
        <w:keepNext/>
        <w:keepLines/>
        <w:ind w:left="734" w:hanging="288"/>
      </w:pPr>
      <w:r>
        <w:t>Air Permit Section Chief, U.S. Environmental Protection Agency, Region 6-Dallas (Electronic copy)</w:t>
      </w:r>
    </w:p>
    <w:p w14:paraId="36DCB54A" w14:textId="77777777" w:rsidR="00B26D25" w:rsidRPr="00C04EA2" w:rsidRDefault="00B26D25" w:rsidP="00E23946">
      <w:pPr>
        <w:keepNext/>
        <w:keepLines/>
      </w:pPr>
    </w:p>
    <w:p w14:paraId="4C23AF19" w14:textId="77777777" w:rsidR="00C4738D" w:rsidRPr="00C04EA2" w:rsidRDefault="00864539" w:rsidP="00E23946">
      <w:pPr>
        <w:keepNext/>
        <w:keepLines/>
        <w:tabs>
          <w:tab w:val="left" w:pos="1368"/>
        </w:tabs>
      </w:pPr>
      <w:r>
        <w:t>Enclosure</w:t>
      </w:r>
      <w:r w:rsidR="00C4738D" w:rsidRPr="00C04EA2">
        <w:t>:</w:t>
      </w:r>
      <w:r w:rsidR="00C4738D" w:rsidRPr="00C04EA2">
        <w:tab/>
      </w:r>
      <w:r w:rsidR="0050063A" w:rsidRPr="00C04EA2">
        <w:t xml:space="preserve">TCEQ </w:t>
      </w:r>
      <w:r w:rsidR="00C4738D" w:rsidRPr="00C04EA2">
        <w:t xml:space="preserve">Executive Director’s Response to </w:t>
      </w:r>
      <w:r w:rsidR="00D646BA" w:rsidRPr="00C04EA2">
        <w:t>EPA Objection</w:t>
      </w:r>
    </w:p>
    <w:p w14:paraId="10013C69" w14:textId="77777777" w:rsidR="00C4738D" w:rsidRPr="00C04EA2" w:rsidRDefault="00C4738D" w:rsidP="00E23946">
      <w:pPr>
        <w:keepNext/>
        <w:keepLines/>
        <w:ind w:left="1368"/>
      </w:pPr>
      <w:r w:rsidRPr="00C04EA2">
        <w:t>Proposed Permit</w:t>
      </w:r>
    </w:p>
    <w:p w14:paraId="1A7731F5" w14:textId="77777777" w:rsidR="0024486E" w:rsidRPr="00C04EA2" w:rsidRDefault="00D646BA" w:rsidP="00E23946">
      <w:pPr>
        <w:keepNext/>
        <w:keepLines/>
        <w:ind w:left="1368"/>
      </w:pPr>
      <w:r w:rsidRPr="00C04EA2">
        <w:t>Statement of Basis</w:t>
      </w:r>
    </w:p>
    <w:p w14:paraId="69C4451D" w14:textId="77777777" w:rsidR="00D646BA" w:rsidRPr="00C04EA2" w:rsidRDefault="00D646BA" w:rsidP="00E23946">
      <w:pPr>
        <w:keepNext/>
        <w:keepLines/>
      </w:pPr>
    </w:p>
    <w:p w14:paraId="299C63D2" w14:textId="77777777" w:rsidR="00C4738D" w:rsidRPr="00C04EA2" w:rsidRDefault="00C4738D" w:rsidP="00E23946">
      <w:pPr>
        <w:keepNext/>
        <w:keepLines/>
        <w:rPr>
          <w:sz w:val="16"/>
          <w:szCs w:val="16"/>
        </w:rPr>
      </w:pPr>
      <w:r w:rsidRPr="00C04EA2">
        <w:rPr>
          <w:sz w:val="16"/>
          <w:szCs w:val="16"/>
        </w:rPr>
        <w:t>Project Number:  </w:t>
      </w:r>
      <w:r w:rsidR="00333BFD">
        <w:rPr>
          <w:sz w:val="16"/>
          <w:szCs w:val="16"/>
        </w:rPr>
        <w:t>33183</w:t>
      </w:r>
    </w:p>
    <w:p w14:paraId="6FAE338C" w14:textId="77777777" w:rsidR="00010F20" w:rsidRPr="00C04EA2" w:rsidRDefault="00010F20" w:rsidP="00D93201">
      <w:pPr>
        <w:sectPr w:rsidR="00010F20" w:rsidRPr="00C04EA2" w:rsidSect="000A3D0D">
          <w:headerReference w:type="default" r:id="rId13"/>
          <w:footerReference w:type="default" r:id="rId14"/>
          <w:type w:val="continuous"/>
          <w:pgSz w:w="12240" w:h="15838" w:code="1"/>
          <w:pgMar w:top="1440" w:right="1440" w:bottom="720" w:left="1440" w:header="1440" w:footer="720" w:gutter="0"/>
          <w:cols w:space="720"/>
        </w:sectPr>
      </w:pPr>
    </w:p>
    <w:p w14:paraId="08FC6DE9" w14:textId="77777777" w:rsidR="002C7CC9" w:rsidRPr="009458A8" w:rsidRDefault="0089546D" w:rsidP="009458A8">
      <w:pPr>
        <w:jc w:val="center"/>
        <w:outlineLvl w:val="0"/>
        <w:rPr>
          <w:rStyle w:val="Strong"/>
        </w:rPr>
        <w:sectPr w:rsidR="002C7CC9" w:rsidRPr="009458A8" w:rsidSect="003E5C67">
          <w:headerReference w:type="default" r:id="rId15"/>
          <w:footerReference w:type="default" r:id="rId16"/>
          <w:pgSz w:w="12240" w:h="15838" w:code="1"/>
          <w:pgMar w:top="1440" w:right="1440" w:bottom="720" w:left="1440" w:header="720" w:footer="720" w:gutter="0"/>
          <w:pgNumType w:start="1"/>
          <w:cols w:space="720"/>
        </w:sectPr>
      </w:pPr>
      <w:r>
        <w:rPr>
          <w:rStyle w:val="Strong"/>
        </w:rPr>
        <w:lastRenderedPageBreak/>
        <w:t>Executive Director’s</w:t>
      </w:r>
      <w:r w:rsidR="002C7CC9" w:rsidRPr="009458A8">
        <w:rPr>
          <w:rStyle w:val="Strong"/>
        </w:rPr>
        <w:t xml:space="preserve"> R</w:t>
      </w:r>
      <w:r>
        <w:rPr>
          <w:rStyle w:val="Strong"/>
        </w:rPr>
        <w:t>esponse to EPA Objection</w:t>
      </w:r>
    </w:p>
    <w:p w14:paraId="5711346C" w14:textId="77777777" w:rsidR="00BD7424" w:rsidRPr="0014747F" w:rsidRDefault="00BD7424" w:rsidP="009458A8">
      <w:pPr>
        <w:numPr>
          <w:ilvl w:val="12"/>
          <w:numId w:val="0"/>
        </w:numPr>
        <w:jc w:val="center"/>
        <w:rPr>
          <w:bCs/>
        </w:rPr>
      </w:pPr>
    </w:p>
    <w:p w14:paraId="4A14F697" w14:textId="77777777" w:rsidR="0084399C" w:rsidRPr="009458A8" w:rsidRDefault="00BD7424" w:rsidP="009458A8">
      <w:pPr>
        <w:jc w:val="center"/>
        <w:rPr>
          <w:rStyle w:val="Strong"/>
        </w:rPr>
      </w:pPr>
      <w:r w:rsidRPr="009458A8">
        <w:rPr>
          <w:rStyle w:val="Strong"/>
        </w:rPr>
        <w:t>Permit Number</w:t>
      </w:r>
      <w:r w:rsidR="004274AD">
        <w:rPr>
          <w:rStyle w:val="Strong"/>
        </w:rPr>
        <w:t xml:space="preserve"> </w:t>
      </w:r>
      <w:r w:rsidR="00333BFD">
        <w:rPr>
          <w:rStyle w:val="Strong"/>
        </w:rPr>
        <w:t>O3764</w:t>
      </w:r>
    </w:p>
    <w:p w14:paraId="2144D327" w14:textId="77777777" w:rsidR="0084399C" w:rsidRPr="00C04EA2" w:rsidRDefault="0084399C" w:rsidP="009458A8">
      <w:pPr>
        <w:numPr>
          <w:ilvl w:val="12"/>
          <w:numId w:val="0"/>
        </w:numPr>
      </w:pPr>
    </w:p>
    <w:p w14:paraId="68653FE7" w14:textId="77777777" w:rsidR="0084399C" w:rsidRPr="00C04EA2" w:rsidRDefault="0084399C" w:rsidP="009458A8">
      <w:pPr>
        <w:numPr>
          <w:ilvl w:val="12"/>
          <w:numId w:val="0"/>
        </w:numPr>
      </w:pPr>
      <w:r w:rsidRPr="00C04EA2">
        <w:t xml:space="preserve">The Texas Commission on Environmental Quality (TCEQ) Executive Director </w:t>
      </w:r>
      <w:r w:rsidR="0010000F">
        <w:t xml:space="preserve">(ED) </w:t>
      </w:r>
      <w:r w:rsidRPr="00C04EA2">
        <w:t xml:space="preserve">provides this Response to EPA’s Objection to the </w:t>
      </w:r>
      <w:r w:rsidR="00333BFD">
        <w:t>renewal</w:t>
      </w:r>
      <w:r w:rsidR="00001360" w:rsidRPr="00C04EA2">
        <w:t xml:space="preserve"> </w:t>
      </w:r>
      <w:r w:rsidRPr="00C04EA2">
        <w:t>of the Federal Operating Permit (FOP) for</w:t>
      </w:r>
      <w:r w:rsidR="00D35365" w:rsidRPr="00C04EA2">
        <w:t xml:space="preserve"> </w:t>
      </w:r>
      <w:r w:rsidR="00333BFD">
        <w:t>Kinder Morgan Crude &amp; Condensate LLC</w:t>
      </w:r>
      <w:r w:rsidRPr="00C04EA2">
        <w:t xml:space="preserve">, </w:t>
      </w:r>
      <w:r w:rsidR="00333BFD">
        <w:t>Galena Park Splitter Facility</w:t>
      </w:r>
      <w:r w:rsidRPr="00C04EA2">
        <w:t>, Permit No.</w:t>
      </w:r>
      <w:r w:rsidR="00001360" w:rsidRPr="00C04EA2">
        <w:t xml:space="preserve"> </w:t>
      </w:r>
      <w:r w:rsidR="00333BFD">
        <w:t>O3764</w:t>
      </w:r>
      <w:r w:rsidRPr="00C04EA2">
        <w:t xml:space="preserve">, </w:t>
      </w:r>
      <w:r w:rsidR="00333BFD">
        <w:t>Harris</w:t>
      </w:r>
      <w:r w:rsidR="00D35365" w:rsidRPr="00C04EA2">
        <w:t xml:space="preserve"> County, Texas.</w:t>
      </w:r>
    </w:p>
    <w:p w14:paraId="0F517EBA" w14:textId="77777777" w:rsidR="0084399C" w:rsidRPr="00C04EA2" w:rsidRDefault="0084399C" w:rsidP="009458A8">
      <w:pPr>
        <w:numPr>
          <w:ilvl w:val="12"/>
          <w:numId w:val="0"/>
        </w:numPr>
      </w:pPr>
    </w:p>
    <w:p w14:paraId="44775812" w14:textId="77777777" w:rsidR="0084399C" w:rsidRPr="009458A8" w:rsidRDefault="0084399C" w:rsidP="009458A8">
      <w:pPr>
        <w:jc w:val="center"/>
        <w:rPr>
          <w:rStyle w:val="Strong"/>
        </w:rPr>
      </w:pPr>
      <w:r w:rsidRPr="009458A8">
        <w:rPr>
          <w:rStyle w:val="Strong"/>
        </w:rPr>
        <w:t>B</w:t>
      </w:r>
      <w:r w:rsidR="0089546D">
        <w:rPr>
          <w:rStyle w:val="Strong"/>
        </w:rPr>
        <w:t>ackground</w:t>
      </w:r>
    </w:p>
    <w:p w14:paraId="317A94B7" w14:textId="77777777" w:rsidR="0084399C" w:rsidRPr="00C04EA2" w:rsidRDefault="0084399C" w:rsidP="00136B69">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6A7F2B8" w14:textId="77777777" w:rsidR="0084399C" w:rsidRPr="0089546D" w:rsidRDefault="0084399C" w:rsidP="009458A8">
      <w:pPr>
        <w:jc w:val="center"/>
      </w:pPr>
      <w:r w:rsidRPr="0089546D">
        <w:t>Procedural Background</w:t>
      </w:r>
    </w:p>
    <w:p w14:paraId="34174633" w14:textId="77777777" w:rsidR="0084399C" w:rsidRPr="00C04EA2" w:rsidRDefault="0084399C" w:rsidP="006F716D"/>
    <w:p w14:paraId="430C446B" w14:textId="7C9729DD" w:rsidR="00F50CF2" w:rsidRPr="00F72F05" w:rsidRDefault="0084399C" w:rsidP="00F50CF2">
      <w:pPr>
        <w:tabs>
          <w:tab w:val="left" w:pos="720"/>
          <w:tab w:val="left" w:pos="1440"/>
        </w:tabs>
        <w:rPr>
          <w:szCs w:val="20"/>
        </w:rPr>
      </w:pPr>
      <w:r w:rsidRPr="00C04EA2">
        <w:t xml:space="preserve">The Texas Operating Permit Program requires that owners and operators of sites subject to 30 Tex. Admin. Code (TAC) Chapter 122 obtain a FOP that contains all applicable requirements to facilitate compliance and improve enforcement.  The FOP does not authorize construction or modifications to facilities, and it does not authorize emission increases.  To construct or modify a facility, the responsible party must have the appropriate new source review authorization.  If the site is subject to 30 TAC Chapter 122, the owner or operator must submit a timely FOP application for the site and ultimately must obtain the FOP to operate.  </w:t>
      </w:r>
      <w:r w:rsidR="00333BFD" w:rsidRPr="00F72F05">
        <w:t>Kinder Morgan Crude &amp; Condensate LLC</w:t>
      </w:r>
      <w:r w:rsidRPr="00F72F05">
        <w:rPr>
          <w:szCs w:val="22"/>
        </w:rPr>
        <w:t xml:space="preserve"> applied to the TCEQ for a</w:t>
      </w:r>
      <w:r w:rsidR="00AA16DC" w:rsidRPr="00F72F05">
        <w:rPr>
          <w:szCs w:val="22"/>
        </w:rPr>
        <w:t>n initial issuance</w:t>
      </w:r>
      <w:r w:rsidR="00974EF0" w:rsidRPr="00F72F05">
        <w:rPr>
          <w:szCs w:val="22"/>
        </w:rPr>
        <w:t xml:space="preserve"> </w:t>
      </w:r>
      <w:r w:rsidRPr="00F72F05">
        <w:rPr>
          <w:szCs w:val="22"/>
        </w:rPr>
        <w:t xml:space="preserve">of the FOP for the </w:t>
      </w:r>
      <w:r w:rsidR="00333BFD" w:rsidRPr="00F72F05">
        <w:rPr>
          <w:szCs w:val="22"/>
        </w:rPr>
        <w:t>Galena Park Splitter Facility</w:t>
      </w:r>
      <w:r w:rsidR="00974EF0" w:rsidRPr="00F72F05">
        <w:t xml:space="preserve"> </w:t>
      </w:r>
      <w:r w:rsidRPr="00F72F05">
        <w:rPr>
          <w:szCs w:val="22"/>
        </w:rPr>
        <w:t xml:space="preserve">located in </w:t>
      </w:r>
      <w:r w:rsidR="00333BFD" w:rsidRPr="00F72F05">
        <w:rPr>
          <w:szCs w:val="22"/>
        </w:rPr>
        <w:t>Galena Park, Harris</w:t>
      </w:r>
      <w:r w:rsidR="00974EF0" w:rsidRPr="00F72F05">
        <w:rPr>
          <w:szCs w:val="22"/>
        </w:rPr>
        <w:t xml:space="preserve"> </w:t>
      </w:r>
      <w:r w:rsidRPr="00F72F05">
        <w:rPr>
          <w:szCs w:val="22"/>
        </w:rPr>
        <w:t>County on</w:t>
      </w:r>
      <w:r w:rsidR="00EF58B3" w:rsidRPr="00F72F05">
        <w:t xml:space="preserve"> </w:t>
      </w:r>
      <w:r w:rsidR="00AA16DC" w:rsidRPr="00F72F05">
        <w:t>November 12, 2014</w:t>
      </w:r>
      <w:r w:rsidRPr="00F72F05">
        <w:t xml:space="preserve">, and notice was published on </w:t>
      </w:r>
      <w:r w:rsidR="00AA16DC" w:rsidRPr="00F72F05">
        <w:t>October 29, 2015</w:t>
      </w:r>
      <w:r w:rsidR="00B377A0" w:rsidRPr="00F72F05">
        <w:t>,</w:t>
      </w:r>
      <w:r w:rsidRPr="00F72F05">
        <w:t xml:space="preserve"> </w:t>
      </w:r>
      <w:r w:rsidR="00AA16DC" w:rsidRPr="00F72F05">
        <w:t>in the</w:t>
      </w:r>
      <w:r w:rsidRPr="00F72F05">
        <w:rPr>
          <w:rStyle w:val="Emphasis"/>
        </w:rPr>
        <w:t xml:space="preserve"> </w:t>
      </w:r>
      <w:r w:rsidR="00AA16DC" w:rsidRPr="00F72F05">
        <w:rPr>
          <w:rStyle w:val="Emphasis"/>
        </w:rPr>
        <w:t>Houston Chronicle</w:t>
      </w:r>
      <w:r w:rsidRPr="00F72F05">
        <w:rPr>
          <w:rStyle w:val="Emphasis"/>
        </w:rPr>
        <w:t>.</w:t>
      </w:r>
      <w:r w:rsidRPr="00F72F05">
        <w:t xml:space="preserve">  The public comment period ended on </w:t>
      </w:r>
      <w:r w:rsidR="00333BFD" w:rsidRPr="00F72F05">
        <w:t>December 1, 2015</w:t>
      </w:r>
      <w:r w:rsidRPr="00F72F05">
        <w:t xml:space="preserve">.  </w:t>
      </w:r>
      <w:r w:rsidR="00B377A0" w:rsidRPr="00F72F05">
        <w:t xml:space="preserve">TCEQ received comments on the draft permit from the public on November 30, 2015.  TCEQ responded to comments on May 10, 2017, and a Notice of Proposed Permit was sent to EPA on May 16, 2017.  During the EPA review period, </w:t>
      </w:r>
      <w:r w:rsidR="00B377A0" w:rsidRPr="00F72F05">
        <w:rPr>
          <w:szCs w:val="20"/>
        </w:rPr>
        <w:t>no comments or objections were received</w:t>
      </w:r>
      <w:r w:rsidR="00F50CF2" w:rsidRPr="00F72F05">
        <w:rPr>
          <w:szCs w:val="20"/>
        </w:rPr>
        <w:t>,</w:t>
      </w:r>
      <w:r w:rsidR="00B377A0" w:rsidRPr="00F72F05">
        <w:rPr>
          <w:szCs w:val="20"/>
        </w:rPr>
        <w:t xml:space="preserve"> and </w:t>
      </w:r>
      <w:r w:rsidR="00F50CF2" w:rsidRPr="00F72F05">
        <w:rPr>
          <w:szCs w:val="20"/>
        </w:rPr>
        <w:t xml:space="preserve">the </w:t>
      </w:r>
      <w:r w:rsidR="00B377A0" w:rsidRPr="00F72F05">
        <w:rPr>
          <w:szCs w:val="20"/>
        </w:rPr>
        <w:t xml:space="preserve">initial issuance was issued </w:t>
      </w:r>
      <w:r w:rsidR="00F50CF2" w:rsidRPr="00F72F05">
        <w:rPr>
          <w:szCs w:val="20"/>
        </w:rPr>
        <w:t xml:space="preserve">on </w:t>
      </w:r>
      <w:r w:rsidR="00795AB8" w:rsidRPr="00F72F05">
        <w:rPr>
          <w:szCs w:val="20"/>
        </w:rPr>
        <w:t>July</w:t>
      </w:r>
      <w:r w:rsidR="00B377A0" w:rsidRPr="00F72F05">
        <w:rPr>
          <w:szCs w:val="20"/>
        </w:rPr>
        <w:t xml:space="preserve"> 20, 2017.  </w:t>
      </w:r>
      <w:r w:rsidR="00F50CF2" w:rsidRPr="00F72F05">
        <w:rPr>
          <w:szCs w:val="20"/>
        </w:rPr>
        <w:t xml:space="preserve">A petition </w:t>
      </w:r>
      <w:r w:rsidR="0024779B" w:rsidRPr="00F72F05">
        <w:rPr>
          <w:szCs w:val="20"/>
        </w:rPr>
        <w:t xml:space="preserve">seeking the EPA’s objection </w:t>
      </w:r>
      <w:r w:rsidR="00F50CF2" w:rsidRPr="00F72F05">
        <w:rPr>
          <w:szCs w:val="20"/>
        </w:rPr>
        <w:t xml:space="preserve">was received on August 29, 2017.  </w:t>
      </w:r>
      <w:r w:rsidR="0024493E" w:rsidRPr="0024493E">
        <w:rPr>
          <w:szCs w:val="20"/>
        </w:rPr>
        <w:t xml:space="preserve">Since the submittal of the Petition, </w:t>
      </w:r>
      <w:r w:rsidR="0024493E">
        <w:rPr>
          <w:szCs w:val="20"/>
        </w:rPr>
        <w:t>NSR</w:t>
      </w:r>
      <w:r w:rsidR="0024493E" w:rsidRPr="0024493E">
        <w:rPr>
          <w:szCs w:val="20"/>
        </w:rPr>
        <w:t xml:space="preserve"> Permit No. 101199/N</w:t>
      </w:r>
      <w:r w:rsidR="0024493E">
        <w:rPr>
          <w:szCs w:val="20"/>
        </w:rPr>
        <w:t>1</w:t>
      </w:r>
      <w:r w:rsidR="0024493E" w:rsidRPr="0024493E">
        <w:rPr>
          <w:szCs w:val="20"/>
        </w:rPr>
        <w:t xml:space="preserve">58 was amended and issued on March 31, 2020, then subsequently incorporated into </w:t>
      </w:r>
      <w:r w:rsidR="00BB109A">
        <w:rPr>
          <w:szCs w:val="20"/>
        </w:rPr>
        <w:t>a</w:t>
      </w:r>
      <w:r w:rsidR="0024493E" w:rsidRPr="0024493E">
        <w:rPr>
          <w:szCs w:val="20"/>
        </w:rPr>
        <w:t xml:space="preserve"> revised title V permit </w:t>
      </w:r>
      <w:r w:rsidR="003545D8">
        <w:rPr>
          <w:szCs w:val="20"/>
        </w:rPr>
        <w:t xml:space="preserve">through a minor revision project </w:t>
      </w:r>
      <w:r w:rsidR="0024493E" w:rsidRPr="0024493E">
        <w:rPr>
          <w:szCs w:val="20"/>
        </w:rPr>
        <w:t>that was issued on June 21, 2021.</w:t>
      </w:r>
      <w:r w:rsidR="0024493E">
        <w:rPr>
          <w:szCs w:val="20"/>
        </w:rPr>
        <w:t xml:space="preserve"> </w:t>
      </w:r>
      <w:r w:rsidR="00F50CF2" w:rsidRPr="00F72F05">
        <w:t>On December 16, 2021, the EPA Region 6 Office signed a letter identifying objections to the renewal of the proposed federal operating permit.</w:t>
      </w:r>
    </w:p>
    <w:p w14:paraId="4A34CF54" w14:textId="77777777" w:rsidR="0084399C" w:rsidRPr="00F72F05" w:rsidRDefault="0084399C" w:rsidP="009458A8">
      <w:pPr>
        <w:numPr>
          <w:ilvl w:val="12"/>
          <w:numId w:val="0"/>
        </w:numPr>
      </w:pPr>
    </w:p>
    <w:p w14:paraId="6702B87B" w14:textId="77777777" w:rsidR="0084399C" w:rsidRPr="00C04EA2" w:rsidRDefault="0084399C" w:rsidP="009458A8">
      <w:pPr>
        <w:numPr>
          <w:ilvl w:val="12"/>
          <w:numId w:val="0"/>
        </w:numPr>
      </w:pPr>
      <w:r w:rsidRPr="00F72F05">
        <w:rPr>
          <w:szCs w:val="22"/>
        </w:rPr>
        <w:t xml:space="preserve">In accordance with state and federal rules, the permit </w:t>
      </w:r>
      <w:r w:rsidR="00333BFD" w:rsidRPr="00F72F05">
        <w:rPr>
          <w:szCs w:val="22"/>
        </w:rPr>
        <w:t>renewal</w:t>
      </w:r>
      <w:r w:rsidR="00FE53FD" w:rsidRPr="00F72F05">
        <w:rPr>
          <w:szCs w:val="22"/>
        </w:rPr>
        <w:t xml:space="preserve"> </w:t>
      </w:r>
      <w:r w:rsidRPr="00F72F05">
        <w:rPr>
          <w:szCs w:val="22"/>
        </w:rPr>
        <w:t xml:space="preserve">may not be issued until </w:t>
      </w:r>
      <w:r w:rsidR="00931153" w:rsidRPr="00F72F05">
        <w:rPr>
          <w:szCs w:val="22"/>
        </w:rPr>
        <w:t>TCEQ resolves EPA’s objections.</w:t>
      </w:r>
    </w:p>
    <w:p w14:paraId="6E6C4742" w14:textId="77777777" w:rsidR="0084399C" w:rsidRPr="00C04EA2" w:rsidRDefault="0084399C" w:rsidP="009458A8">
      <w:pPr>
        <w:numPr>
          <w:ilvl w:val="12"/>
          <w:numId w:val="0"/>
        </w:numPr>
      </w:pPr>
    </w:p>
    <w:p w14:paraId="4AF6A37D" w14:textId="77777777" w:rsidR="0084399C" w:rsidRPr="00FF0597" w:rsidRDefault="0084399C" w:rsidP="009458A8">
      <w:pPr>
        <w:jc w:val="center"/>
        <w:rPr>
          <w:u w:val="single"/>
        </w:rPr>
      </w:pPr>
      <w:r w:rsidRPr="00FF0597">
        <w:rPr>
          <w:u w:val="single"/>
        </w:rPr>
        <w:t>Description of Site</w:t>
      </w:r>
    </w:p>
    <w:p w14:paraId="72EADDA1" w14:textId="77777777" w:rsidR="00F62FBE" w:rsidRPr="00C04EA2" w:rsidRDefault="00F62FBE" w:rsidP="00F95F69">
      <w:pPr>
        <w:numPr>
          <w:ilvl w:val="12"/>
          <w:numId w:val="0"/>
        </w:numPr>
        <w:tabs>
          <w:tab w:val="left" w:pos="-360"/>
          <w:tab w:val="left" w:pos="0"/>
          <w:tab w:val="left" w:pos="1260"/>
          <w:tab w:val="left" w:pos="1980"/>
          <w:tab w:val="left" w:pos="2160"/>
          <w:tab w:val="left" w:pos="3600"/>
          <w:tab w:val="left" w:pos="4320"/>
          <w:tab w:val="left" w:pos="5040"/>
          <w:tab w:val="left" w:pos="5760"/>
          <w:tab w:val="left" w:pos="6480"/>
          <w:tab w:val="left" w:pos="7200"/>
          <w:tab w:val="left" w:pos="7920"/>
          <w:tab w:val="left" w:pos="8640"/>
          <w:tab w:val="left" w:pos="9360"/>
        </w:tabs>
        <w:jc w:val="center"/>
      </w:pPr>
    </w:p>
    <w:p w14:paraId="7C8A21E7" w14:textId="7B093D4B" w:rsidR="00521E39" w:rsidRPr="00C04EA2" w:rsidRDefault="00333BFD" w:rsidP="009458A8">
      <w:pPr>
        <w:numPr>
          <w:ilvl w:val="12"/>
          <w:numId w:val="0"/>
        </w:numPr>
      </w:pPr>
      <w:r>
        <w:t>Kinder Morgan Crude &amp; Condensate LLC</w:t>
      </w:r>
      <w:r w:rsidR="000303A6">
        <w:t xml:space="preserve"> </w:t>
      </w:r>
      <w:r w:rsidR="00FF0597">
        <w:t xml:space="preserve">(KMCC) </w:t>
      </w:r>
      <w:r w:rsidR="000303A6">
        <w:t>o</w:t>
      </w:r>
      <w:r w:rsidR="00521E39">
        <w:t xml:space="preserve">wns and operates the </w:t>
      </w:r>
      <w:r>
        <w:t>Galena Park Splitter Facility</w:t>
      </w:r>
      <w:r w:rsidR="00521E39">
        <w:t xml:space="preserve">, located at </w:t>
      </w:r>
      <w:r>
        <w:t>407 Clinton Dr</w:t>
      </w:r>
      <w:r w:rsidR="00DA76A1">
        <w:t xml:space="preserve"> in</w:t>
      </w:r>
      <w:r w:rsidR="00521E39">
        <w:t xml:space="preserve"> </w:t>
      </w:r>
      <w:r>
        <w:t>Galena Park, Harris</w:t>
      </w:r>
      <w:r w:rsidR="00521E39">
        <w:t xml:space="preserve"> Texas</w:t>
      </w:r>
      <w:r>
        <w:t xml:space="preserve"> 77547-3460</w:t>
      </w:r>
      <w:r w:rsidR="00DA76A1">
        <w:t>.</w:t>
      </w:r>
      <w:r w:rsidR="00FF0597">
        <w:t xml:space="preserve"> </w:t>
      </w:r>
      <w:r w:rsidR="00FF0597" w:rsidRPr="00FF0597">
        <w:t xml:space="preserve">KMCC’s site is a new 100,000 </w:t>
      </w:r>
      <w:proofErr w:type="spellStart"/>
      <w:r w:rsidR="00FF0597" w:rsidRPr="00FF0597">
        <w:t>bbl</w:t>
      </w:r>
      <w:proofErr w:type="spellEnd"/>
      <w:r w:rsidR="00FF0597" w:rsidRPr="00FF0597">
        <w:t xml:space="preserve">/day condensate splitter that consists of two trains which each process 50,000 </w:t>
      </w:r>
      <w:proofErr w:type="spellStart"/>
      <w:r w:rsidR="00FF0597" w:rsidRPr="00FF0597">
        <w:t>bbl</w:t>
      </w:r>
      <w:proofErr w:type="spellEnd"/>
      <w:r w:rsidR="00FF0597" w:rsidRPr="00FF0597">
        <w:t>/day of hydrocarbon condensate material to obtain products suitable for commercial use. The process utilizes conventional distillation technology</w:t>
      </w:r>
      <w:r w:rsidR="00FF0597">
        <w:t>.</w:t>
      </w:r>
    </w:p>
    <w:p w14:paraId="7082D07C" w14:textId="77777777" w:rsidR="00037C5C" w:rsidRPr="009458A8" w:rsidRDefault="00037C5C" w:rsidP="009458A8">
      <w:pPr>
        <w:numPr>
          <w:ilvl w:val="12"/>
          <w:numId w:val="0"/>
        </w:numPr>
      </w:pPr>
    </w:p>
    <w:p w14:paraId="65850EB2" w14:textId="77777777" w:rsidR="0084399C" w:rsidRPr="009458A8" w:rsidRDefault="0084399C" w:rsidP="005B5105">
      <w:r w:rsidRPr="009458A8">
        <w:t>The following responses follow the references used in EPA’s objection letter.</w:t>
      </w:r>
    </w:p>
    <w:p w14:paraId="3C91A100" w14:textId="77777777" w:rsidR="0084399C" w:rsidRDefault="0084399C" w:rsidP="005B5105"/>
    <w:p w14:paraId="64797209" w14:textId="0EBA3B85" w:rsidR="00D61CA7" w:rsidRDefault="00D61CA7" w:rsidP="00D61CA7">
      <w:pPr>
        <w:rPr>
          <w:rFonts w:cs="Arial"/>
          <w:b/>
          <w:bCs/>
          <w:szCs w:val="20"/>
        </w:rPr>
      </w:pPr>
      <w:r w:rsidRPr="00D61CA7">
        <w:rPr>
          <w:rFonts w:cs="Arial"/>
          <w:b/>
          <w:bCs/>
          <w:szCs w:val="20"/>
        </w:rPr>
        <w:t>Petitioners’ Claim A:  The Proposed Permit Fails to Assure Compliance</w:t>
      </w:r>
      <w:r>
        <w:rPr>
          <w:rFonts w:cs="Arial"/>
          <w:b/>
          <w:bCs/>
          <w:szCs w:val="20"/>
        </w:rPr>
        <w:t xml:space="preserve"> </w:t>
      </w:r>
      <w:r w:rsidRPr="00D61CA7">
        <w:rPr>
          <w:rFonts w:cs="Arial"/>
          <w:b/>
          <w:bCs/>
          <w:szCs w:val="20"/>
        </w:rPr>
        <w:t>with Applicable</w:t>
      </w:r>
      <w:r>
        <w:rPr>
          <w:rFonts w:cs="Arial"/>
          <w:b/>
          <w:bCs/>
          <w:szCs w:val="20"/>
        </w:rPr>
        <w:t xml:space="preserve"> </w:t>
      </w:r>
      <w:r w:rsidRPr="00D61CA7">
        <w:rPr>
          <w:rFonts w:cs="Arial"/>
          <w:b/>
          <w:bCs/>
          <w:szCs w:val="20"/>
        </w:rPr>
        <w:t>Requirements in Kinder Morgan's Major Nonattainment New Source</w:t>
      </w:r>
      <w:r>
        <w:rPr>
          <w:rFonts w:cs="Arial"/>
          <w:b/>
          <w:bCs/>
          <w:szCs w:val="20"/>
        </w:rPr>
        <w:t xml:space="preserve"> </w:t>
      </w:r>
      <w:r w:rsidRPr="00D61CA7">
        <w:rPr>
          <w:rFonts w:cs="Arial"/>
          <w:b/>
          <w:bCs/>
          <w:szCs w:val="20"/>
        </w:rPr>
        <w:t>Review Permit (Monitoring)</w:t>
      </w:r>
    </w:p>
    <w:p w14:paraId="5855472E" w14:textId="77777777" w:rsidR="00D61CA7" w:rsidRPr="00D61CA7" w:rsidRDefault="00D61CA7" w:rsidP="00D61CA7">
      <w:pPr>
        <w:rPr>
          <w:b/>
          <w:bCs/>
        </w:rPr>
      </w:pPr>
    </w:p>
    <w:p w14:paraId="39DA4AC7" w14:textId="252455F9" w:rsidR="0084399C" w:rsidRDefault="0084399C" w:rsidP="009458A8">
      <w:pPr>
        <w:rPr>
          <w:rStyle w:val="Strong"/>
          <w:b w:val="0"/>
          <w:bCs w:val="0"/>
        </w:rPr>
      </w:pPr>
      <w:r w:rsidRPr="009458A8">
        <w:rPr>
          <w:rStyle w:val="Strong"/>
        </w:rPr>
        <w:t xml:space="preserve">EPA </w:t>
      </w:r>
      <w:r w:rsidR="00D61CA7">
        <w:rPr>
          <w:rStyle w:val="Strong"/>
        </w:rPr>
        <w:t xml:space="preserve">Response to Petitioners’ Claim A:  </w:t>
      </w:r>
      <w:r w:rsidR="00D61CA7">
        <w:rPr>
          <w:rStyle w:val="Strong"/>
          <w:b w:val="0"/>
          <w:bCs w:val="0"/>
        </w:rPr>
        <w:t>The EPA grants in part and denies in part the Petitioner’s request for an objection on this claim.</w:t>
      </w:r>
    </w:p>
    <w:p w14:paraId="06737C9A" w14:textId="77777777" w:rsidR="0084399C" w:rsidRDefault="0084399C" w:rsidP="004535E5"/>
    <w:p w14:paraId="634249CC" w14:textId="03CEF928" w:rsidR="00D61CA7" w:rsidRPr="00D61CA7" w:rsidRDefault="00D61CA7" w:rsidP="00D61CA7">
      <w:pPr>
        <w:rPr>
          <w:rFonts w:cs="Arial"/>
          <w:szCs w:val="20"/>
        </w:rPr>
      </w:pPr>
      <w:r w:rsidRPr="00D61CA7">
        <w:rPr>
          <w:rFonts w:cs="Arial"/>
          <w:b/>
          <w:bCs/>
          <w:szCs w:val="20"/>
        </w:rPr>
        <w:t xml:space="preserve">EPA Direction to TCEQ to Petitioners’ Claim A:  </w:t>
      </w:r>
      <w:r w:rsidRPr="00D61CA7">
        <w:rPr>
          <w:rFonts w:cs="Arial"/>
          <w:szCs w:val="20"/>
        </w:rPr>
        <w:t>As many of the sub-claims within this claim are now moot, the only</w:t>
      </w:r>
      <w:r>
        <w:rPr>
          <w:rFonts w:cs="Arial"/>
          <w:szCs w:val="20"/>
        </w:rPr>
        <w:t xml:space="preserve"> </w:t>
      </w:r>
      <w:r w:rsidRPr="00D61CA7">
        <w:rPr>
          <w:rFonts w:cs="Arial"/>
          <w:szCs w:val="20"/>
        </w:rPr>
        <w:t>remaining direction to TCEQ is in respect to the CEMS monitoring for the two heaters. TCEQ</w:t>
      </w:r>
      <w:r>
        <w:rPr>
          <w:rFonts w:cs="Arial"/>
          <w:szCs w:val="20"/>
        </w:rPr>
        <w:t xml:space="preserve"> </w:t>
      </w:r>
      <w:r w:rsidRPr="00D61CA7">
        <w:rPr>
          <w:rFonts w:cs="Arial"/>
          <w:szCs w:val="20"/>
        </w:rPr>
        <w:t xml:space="preserve">must amend either Permit No. 101199/N158 or the </w:t>
      </w:r>
      <w:r>
        <w:rPr>
          <w:rFonts w:cs="Arial"/>
          <w:szCs w:val="20"/>
        </w:rPr>
        <w:t>T</w:t>
      </w:r>
      <w:r w:rsidRPr="00D61CA7">
        <w:rPr>
          <w:rFonts w:cs="Arial"/>
          <w:szCs w:val="20"/>
        </w:rPr>
        <w:t>itle V permit to add or identify monitoring</w:t>
      </w:r>
      <w:r>
        <w:rPr>
          <w:rFonts w:cs="Arial"/>
          <w:szCs w:val="20"/>
        </w:rPr>
        <w:t xml:space="preserve"> </w:t>
      </w:r>
      <w:r w:rsidRPr="00D61CA7">
        <w:rPr>
          <w:rFonts w:cs="Arial"/>
          <w:szCs w:val="20"/>
        </w:rPr>
        <w:t>necessary to assure compliance with limits on VOC emissions from the two identified heater</w:t>
      </w:r>
      <w:r>
        <w:rPr>
          <w:rFonts w:cs="Arial"/>
          <w:szCs w:val="20"/>
        </w:rPr>
        <w:t xml:space="preserve"> </w:t>
      </w:r>
      <w:r w:rsidRPr="00D61CA7">
        <w:rPr>
          <w:rFonts w:cs="Arial"/>
          <w:szCs w:val="20"/>
        </w:rPr>
        <w:t>units. TCEQ should also add a reference to such terms in the Major NSR Summary table.</w:t>
      </w:r>
    </w:p>
    <w:p w14:paraId="5121F34F" w14:textId="77777777" w:rsidR="00D61CA7" w:rsidRDefault="00D61CA7" w:rsidP="004535E5"/>
    <w:p w14:paraId="177FDE4A" w14:textId="2F9ED513" w:rsidR="009F4248" w:rsidRDefault="0084399C" w:rsidP="00093A8E">
      <w:pPr>
        <w:rPr>
          <w:szCs w:val="22"/>
        </w:rPr>
      </w:pPr>
      <w:r w:rsidRPr="00EB3D05">
        <w:rPr>
          <w:rStyle w:val="Strong"/>
        </w:rPr>
        <w:t>TCEQ R</w:t>
      </w:r>
      <w:r w:rsidR="0089546D" w:rsidRPr="00EB3D05">
        <w:rPr>
          <w:rStyle w:val="Strong"/>
        </w:rPr>
        <w:t>esponse</w:t>
      </w:r>
      <w:r w:rsidR="00C94115">
        <w:rPr>
          <w:rStyle w:val="Strong"/>
        </w:rPr>
        <w:t xml:space="preserve"> to Objection A</w:t>
      </w:r>
      <w:r w:rsidRPr="00EB3D05">
        <w:rPr>
          <w:rStyle w:val="Strong"/>
        </w:rPr>
        <w:t>:</w:t>
      </w:r>
      <w:r w:rsidRPr="00725612">
        <w:t xml:space="preserve"> </w:t>
      </w:r>
      <w:r w:rsidR="003A7734" w:rsidRPr="003A7734">
        <w:t xml:space="preserve">In response to EPA’s objection, </w:t>
      </w:r>
      <w:r w:rsidR="003A7734">
        <w:t>applicant submitted an a</w:t>
      </w:r>
      <w:r w:rsidR="003A7734" w:rsidRPr="003A7734">
        <w:t xml:space="preserve">lteration project </w:t>
      </w:r>
      <w:r w:rsidR="00D44B4E">
        <w:t>number</w:t>
      </w:r>
      <w:r w:rsidR="00AA761A">
        <w:t xml:space="preserve"> </w:t>
      </w:r>
      <w:r w:rsidR="004B43B0">
        <w:t>353092</w:t>
      </w:r>
      <w:r w:rsidR="003A7734" w:rsidRPr="003A7734">
        <w:t xml:space="preserve"> for NSR </w:t>
      </w:r>
      <w:r w:rsidR="004B43B0" w:rsidRPr="00D61CA7">
        <w:rPr>
          <w:rFonts w:cs="Arial"/>
          <w:szCs w:val="20"/>
        </w:rPr>
        <w:t xml:space="preserve">Permit No. 101199/N158 </w:t>
      </w:r>
      <w:r w:rsidR="00AA761A">
        <w:t>revising</w:t>
      </w:r>
      <w:r w:rsidR="003A7734" w:rsidRPr="003A7734">
        <w:t xml:space="preserve"> special condition (SC) </w:t>
      </w:r>
      <w:r w:rsidR="00502F60">
        <w:t>22.B</w:t>
      </w:r>
      <w:r w:rsidR="003A7734" w:rsidRPr="003A7734">
        <w:t xml:space="preserve"> </w:t>
      </w:r>
      <w:r w:rsidR="00093A8E">
        <w:t xml:space="preserve">to include </w:t>
      </w:r>
      <w:r w:rsidR="00093A8E">
        <w:lastRenderedPageBreak/>
        <w:t xml:space="preserve">description of a new Volatile Organic Compounds (VOC) monitoring method for Heaters </w:t>
      </w:r>
      <w:bookmarkStart w:id="0" w:name="_Hlk141697916"/>
      <w:r w:rsidR="00093A8E">
        <w:t>F</w:t>
      </w:r>
      <w:r w:rsidR="00093A8E">
        <w:rPr>
          <w:rFonts w:ascii="Cambria Math" w:hAnsi="Cambria Math" w:cs="Cambria Math"/>
        </w:rPr>
        <w:t>‐</w:t>
      </w:r>
      <w:r w:rsidR="00093A8E">
        <w:t>101 and F</w:t>
      </w:r>
      <w:r w:rsidR="00093A8E">
        <w:rPr>
          <w:rFonts w:ascii="Cambria Math" w:hAnsi="Cambria Math" w:cs="Cambria Math"/>
        </w:rPr>
        <w:t>‐</w:t>
      </w:r>
      <w:r w:rsidR="00093A8E">
        <w:t>201</w:t>
      </w:r>
      <w:r w:rsidR="00093A8E" w:rsidRPr="003A7734">
        <w:t xml:space="preserve"> </w:t>
      </w:r>
      <w:bookmarkEnd w:id="0"/>
      <w:r w:rsidR="00093A8E">
        <w:t>for</w:t>
      </w:r>
      <w:r w:rsidR="00AA761A">
        <w:t xml:space="preserve"> demonstrat</w:t>
      </w:r>
      <w:r w:rsidR="007C0F05">
        <w:t>ion of</w:t>
      </w:r>
      <w:r w:rsidR="00AA761A">
        <w:t xml:space="preserve"> c</w:t>
      </w:r>
      <w:r w:rsidR="00AA761A" w:rsidRPr="00AA761A">
        <w:t xml:space="preserve">ompliance with limits </w:t>
      </w:r>
      <w:r w:rsidR="00093A8E">
        <w:t>the</w:t>
      </w:r>
      <w:r w:rsidR="00AA761A" w:rsidRPr="00AA761A">
        <w:t xml:space="preserve"> VOC emission</w:t>
      </w:r>
      <w:r w:rsidR="00093A8E">
        <w:t xml:space="preserve"> limits</w:t>
      </w:r>
      <w:r w:rsidR="007C0F05">
        <w:t xml:space="preserve">. </w:t>
      </w:r>
      <w:r w:rsidR="000078EA">
        <w:t xml:space="preserve">In addition, </w:t>
      </w:r>
      <w:r w:rsidR="000078EA" w:rsidRPr="003A7734">
        <w:t xml:space="preserve">NSR </w:t>
      </w:r>
      <w:r w:rsidR="000078EA" w:rsidRPr="00D61CA7">
        <w:rPr>
          <w:rFonts w:cs="Arial"/>
          <w:szCs w:val="20"/>
        </w:rPr>
        <w:t>Permit No. 101199/N158</w:t>
      </w:r>
      <w:r w:rsidR="000078EA">
        <w:rPr>
          <w:rFonts w:cs="Arial"/>
          <w:szCs w:val="20"/>
        </w:rPr>
        <w:t xml:space="preserve"> alteration project </w:t>
      </w:r>
      <w:r w:rsidR="000078EA">
        <w:t xml:space="preserve">353092 also </w:t>
      </w:r>
      <w:r w:rsidR="00A34F82">
        <w:t xml:space="preserve">revises SC 18 to </w:t>
      </w:r>
      <w:r w:rsidR="003D24C1">
        <w:t xml:space="preserve">add recordkeeping </w:t>
      </w:r>
      <w:r w:rsidR="00A34F82">
        <w:t xml:space="preserve">requirements for </w:t>
      </w:r>
      <w:r w:rsidR="00A34F82" w:rsidRPr="00A34F82">
        <w:t>calculated emissions of VOC from all storage tanks</w:t>
      </w:r>
      <w:r w:rsidR="00F43DD2">
        <w:t xml:space="preserve"> using </w:t>
      </w:r>
      <w:r w:rsidR="00F43DD2">
        <w:rPr>
          <w:rFonts w:ascii="Calibri" w:hAnsi="Calibri" w:cs="Calibri"/>
          <w:sz w:val="22"/>
          <w:szCs w:val="22"/>
        </w:rPr>
        <w:t>methodologies outlined in AP‐42, Fifth Edition, Chapter 7.1 (rev. June 2020).</w:t>
      </w:r>
      <w:r w:rsidR="00EE6F6C">
        <w:rPr>
          <w:rFonts w:ascii="Calibri" w:hAnsi="Calibri" w:cs="Calibri"/>
          <w:sz w:val="22"/>
          <w:szCs w:val="22"/>
        </w:rPr>
        <w:t xml:space="preserve"> The proposed permit</w:t>
      </w:r>
      <w:r w:rsidR="00A675BE">
        <w:rPr>
          <w:rFonts w:ascii="Calibri" w:hAnsi="Calibri" w:cs="Calibri"/>
          <w:sz w:val="22"/>
          <w:szCs w:val="22"/>
        </w:rPr>
        <w:t xml:space="preserve"> </w:t>
      </w:r>
      <w:r w:rsidR="00EE6F6C">
        <w:rPr>
          <w:rFonts w:ascii="Calibri" w:hAnsi="Calibri" w:cs="Calibri"/>
          <w:sz w:val="22"/>
          <w:szCs w:val="22"/>
        </w:rPr>
        <w:t xml:space="preserve">incorporates by reference </w:t>
      </w:r>
      <w:r w:rsidR="00EE6F6C" w:rsidRPr="003A7734">
        <w:t xml:space="preserve">NSR </w:t>
      </w:r>
      <w:r w:rsidR="00EE6F6C" w:rsidRPr="00D61CA7">
        <w:rPr>
          <w:rFonts w:cs="Arial"/>
          <w:szCs w:val="20"/>
        </w:rPr>
        <w:t>Permit No. 101199/N158</w:t>
      </w:r>
      <w:r w:rsidR="00EE6F6C">
        <w:rPr>
          <w:rFonts w:cs="Arial"/>
          <w:szCs w:val="20"/>
        </w:rPr>
        <w:t xml:space="preserve"> issued 11/21/2022</w:t>
      </w:r>
      <w:r w:rsidR="00CA7B22">
        <w:rPr>
          <w:rFonts w:cs="Arial"/>
          <w:szCs w:val="20"/>
        </w:rPr>
        <w:t xml:space="preserve"> in the </w:t>
      </w:r>
      <w:r w:rsidR="00CA7B22" w:rsidRPr="00226D43">
        <w:rPr>
          <w:szCs w:val="22"/>
        </w:rPr>
        <w:t>New Source Review authorizations</w:t>
      </w:r>
      <w:r w:rsidR="00CA7B22">
        <w:rPr>
          <w:szCs w:val="22"/>
        </w:rPr>
        <w:t xml:space="preserve"> table</w:t>
      </w:r>
      <w:r w:rsidR="00A368D5">
        <w:rPr>
          <w:szCs w:val="22"/>
        </w:rPr>
        <w:t xml:space="preserve"> listed on </w:t>
      </w:r>
      <w:r w:rsidR="00A368D5">
        <w:rPr>
          <w:rFonts w:ascii="Calibri" w:hAnsi="Calibri" w:cs="Calibri"/>
          <w:sz w:val="22"/>
          <w:szCs w:val="22"/>
        </w:rPr>
        <w:t>page 68</w:t>
      </w:r>
      <w:r w:rsidR="00CA7B22">
        <w:rPr>
          <w:szCs w:val="22"/>
        </w:rPr>
        <w:t>.</w:t>
      </w:r>
    </w:p>
    <w:p w14:paraId="5C3A6DEE" w14:textId="3214E659" w:rsidR="0050368F" w:rsidRDefault="0050368F" w:rsidP="00093A8E">
      <w:pPr>
        <w:rPr>
          <w:szCs w:val="22"/>
        </w:rPr>
      </w:pPr>
    </w:p>
    <w:p w14:paraId="7A0C6993" w14:textId="79649FA1" w:rsidR="00EE27C3" w:rsidRPr="00795AB8" w:rsidRDefault="009D15A1" w:rsidP="00F16F81">
      <w:pPr>
        <w:rPr>
          <w:szCs w:val="22"/>
        </w:rPr>
      </w:pPr>
      <w:r w:rsidRPr="00795AB8">
        <w:rPr>
          <w:szCs w:val="22"/>
        </w:rPr>
        <w:t>Heater units F</w:t>
      </w:r>
      <w:r w:rsidRPr="00795AB8">
        <w:rPr>
          <w:rFonts w:ascii="Cambria Math" w:hAnsi="Cambria Math" w:cs="Cambria Math"/>
          <w:szCs w:val="22"/>
        </w:rPr>
        <w:t>‐</w:t>
      </w:r>
      <w:r w:rsidRPr="00795AB8">
        <w:rPr>
          <w:szCs w:val="22"/>
        </w:rPr>
        <w:t>101 and F</w:t>
      </w:r>
      <w:r w:rsidRPr="00795AB8">
        <w:rPr>
          <w:rFonts w:ascii="Cambria Math" w:hAnsi="Cambria Math" w:cs="Cambria Math"/>
          <w:szCs w:val="22"/>
        </w:rPr>
        <w:t>‐</w:t>
      </w:r>
      <w:r w:rsidRPr="00795AB8">
        <w:rPr>
          <w:szCs w:val="22"/>
        </w:rPr>
        <w:t xml:space="preserve">201 were initially authorized under NSR </w:t>
      </w:r>
      <w:r w:rsidRPr="00795AB8">
        <w:rPr>
          <w:rFonts w:cs="Arial"/>
          <w:szCs w:val="20"/>
        </w:rPr>
        <w:t xml:space="preserve">Permit No. 101199/N158 </w:t>
      </w:r>
      <w:r w:rsidR="00F16F81" w:rsidRPr="00795AB8">
        <w:rPr>
          <w:rFonts w:cs="Arial"/>
          <w:szCs w:val="20"/>
        </w:rPr>
        <w:t xml:space="preserve">initial </w:t>
      </w:r>
      <w:r w:rsidRPr="00795AB8">
        <w:rPr>
          <w:rFonts w:cs="Arial"/>
          <w:szCs w:val="20"/>
        </w:rPr>
        <w:t xml:space="preserve">project </w:t>
      </w:r>
      <w:r w:rsidRPr="00795AB8">
        <w:t>174745 dated 6/12/2013</w:t>
      </w:r>
      <w:r w:rsidR="00F16F81" w:rsidRPr="00795AB8">
        <w:t xml:space="preserve">. Each of the two heater units </w:t>
      </w:r>
      <w:r w:rsidR="00F16F81" w:rsidRPr="00795AB8">
        <w:rPr>
          <w:szCs w:val="22"/>
        </w:rPr>
        <w:t xml:space="preserve">are equipped with CEMS </w:t>
      </w:r>
      <w:r w:rsidR="00404500" w:rsidRPr="00795AB8">
        <w:rPr>
          <w:szCs w:val="22"/>
        </w:rPr>
        <w:t>to continuously monitor</w:t>
      </w:r>
      <w:r w:rsidR="00F16F81" w:rsidRPr="00795AB8">
        <w:rPr>
          <w:szCs w:val="22"/>
        </w:rPr>
        <w:t xml:space="preserve"> NOx, CO, SO2 </w:t>
      </w:r>
      <w:r w:rsidR="00404500" w:rsidRPr="00795AB8">
        <w:rPr>
          <w:szCs w:val="22"/>
        </w:rPr>
        <w:t>emissions</w:t>
      </w:r>
      <w:r w:rsidR="00492727" w:rsidRPr="00795AB8">
        <w:rPr>
          <w:szCs w:val="22"/>
        </w:rPr>
        <w:t>. They also</w:t>
      </w:r>
      <w:r w:rsidR="00F16F81" w:rsidRPr="00795AB8">
        <w:rPr>
          <w:szCs w:val="22"/>
        </w:rPr>
        <w:t xml:space="preserve"> have an O2 sensor for calculating oxygen trim levels. </w:t>
      </w:r>
      <w:r w:rsidR="00650734" w:rsidRPr="00795AB8">
        <w:rPr>
          <w:szCs w:val="22"/>
        </w:rPr>
        <w:t>Technical review document (WCC Content ID document 4990303, page 4 of 6) summarizes BACT controls for the 2 heater units.</w:t>
      </w:r>
    </w:p>
    <w:p w14:paraId="407BBB43" w14:textId="77777777" w:rsidR="00404500" w:rsidRPr="00795AB8" w:rsidRDefault="00404500" w:rsidP="00F16F81">
      <w:pPr>
        <w:rPr>
          <w:szCs w:val="22"/>
        </w:rPr>
      </w:pPr>
    </w:p>
    <w:p w14:paraId="30779BD7" w14:textId="558B2B90" w:rsidR="00B54AA2" w:rsidRPr="00795AB8" w:rsidRDefault="00404500" w:rsidP="00B54AA2">
      <w:r w:rsidRPr="00795AB8">
        <w:t xml:space="preserve">For </w:t>
      </w:r>
      <w:r w:rsidR="00492727" w:rsidRPr="00795AB8">
        <w:t>authorizing</w:t>
      </w:r>
      <w:r w:rsidRPr="00795AB8">
        <w:t xml:space="preserve"> VOC emissions from the heater units </w:t>
      </w:r>
      <w:r w:rsidRPr="00795AB8">
        <w:rPr>
          <w:szCs w:val="22"/>
        </w:rPr>
        <w:t>F-101 and F-201, a</w:t>
      </w:r>
      <w:r w:rsidRPr="00795AB8">
        <w:t>pplication representation for the initial project 174745 included an emission factor and VOC calculations</w:t>
      </w:r>
      <w:r w:rsidR="00B54AA2" w:rsidRPr="00795AB8">
        <w:t xml:space="preserve"> as documented in WCC content ID 1172237, page 18 of 156, page 58 of 156, and Appendix A, pages 86-87 of 156</w:t>
      </w:r>
      <w:r w:rsidR="00650734" w:rsidRPr="00795AB8">
        <w:t xml:space="preserve">. </w:t>
      </w:r>
      <w:r w:rsidR="00B54AA2" w:rsidRPr="00795AB8">
        <w:t xml:space="preserve">The 2017 as-built amendment application for NSR </w:t>
      </w:r>
      <w:r w:rsidR="00B54AA2" w:rsidRPr="00795AB8">
        <w:rPr>
          <w:rFonts w:cs="Arial"/>
          <w:szCs w:val="20"/>
        </w:rPr>
        <w:t xml:space="preserve">Permit No. 101199/N158 </w:t>
      </w:r>
      <w:r w:rsidR="00B54AA2" w:rsidRPr="00795AB8">
        <w:t>also documents the emission factor and calculations for the MAERT limits. Please refer to WCC content ID is 5413774, pages 63, 77 and 83 of 125 for additional details.</w:t>
      </w:r>
    </w:p>
    <w:p w14:paraId="1F6B712C" w14:textId="77777777" w:rsidR="00B54AA2" w:rsidRPr="00795AB8" w:rsidRDefault="00B54AA2" w:rsidP="00B54AA2"/>
    <w:p w14:paraId="4A9EE905" w14:textId="57D85709" w:rsidR="00404500" w:rsidRPr="00795AB8" w:rsidRDefault="00B54AA2" w:rsidP="00B54AA2">
      <w:r w:rsidRPr="00795AB8">
        <w:t>Since</w:t>
      </w:r>
      <w:r w:rsidR="00492727" w:rsidRPr="00795AB8">
        <w:t xml:space="preserve"> t</w:t>
      </w:r>
      <w:r w:rsidR="00650734" w:rsidRPr="00795AB8">
        <w:t xml:space="preserve">he initial stack test that was performed </w:t>
      </w:r>
      <w:r w:rsidR="00492727" w:rsidRPr="00795AB8">
        <w:t xml:space="preserve">on the </w:t>
      </w:r>
      <w:r w:rsidRPr="00795AB8">
        <w:t xml:space="preserve">heater </w:t>
      </w:r>
      <w:r w:rsidR="00492727" w:rsidRPr="00795AB8">
        <w:t xml:space="preserve">units </w:t>
      </w:r>
      <w:r w:rsidR="00650734" w:rsidRPr="00795AB8">
        <w:t>did not measure VOC</w:t>
      </w:r>
      <w:r w:rsidRPr="00795AB8">
        <w:t xml:space="preserve"> emissions, </w:t>
      </w:r>
      <w:r w:rsidR="00650734" w:rsidRPr="00795AB8">
        <w:t xml:space="preserve">applicant submitted an NSR </w:t>
      </w:r>
      <w:r w:rsidR="00650734" w:rsidRPr="00795AB8">
        <w:rPr>
          <w:rFonts w:cs="Arial"/>
          <w:szCs w:val="20"/>
        </w:rPr>
        <w:t xml:space="preserve">Permit No. 101199/N158 alteration project </w:t>
      </w:r>
      <w:r w:rsidR="00650734" w:rsidRPr="00795AB8">
        <w:t xml:space="preserve">353092 revising special condition (SC) 22.B to </w:t>
      </w:r>
      <w:r w:rsidR="00D77192" w:rsidRPr="00795AB8">
        <w:t>conduct a one-time stack test for</w:t>
      </w:r>
      <w:r w:rsidR="00650734" w:rsidRPr="00795AB8">
        <w:t xml:space="preserve"> </w:t>
      </w:r>
      <w:r w:rsidR="00D77192" w:rsidRPr="00795AB8">
        <w:t xml:space="preserve">measuring </w:t>
      </w:r>
      <w:r w:rsidR="00650734" w:rsidRPr="00795AB8">
        <w:t>VOC</w:t>
      </w:r>
      <w:r w:rsidR="00D77192" w:rsidRPr="00795AB8">
        <w:t>s</w:t>
      </w:r>
      <w:r w:rsidR="00650734" w:rsidRPr="00795AB8">
        <w:t xml:space="preserve"> </w:t>
      </w:r>
      <w:r w:rsidR="00241B21" w:rsidRPr="00795AB8">
        <w:t>to validate</w:t>
      </w:r>
      <w:r w:rsidR="00D77192" w:rsidRPr="00795AB8">
        <w:t xml:space="preserve"> use of AP-42 based emission factors and emission calculations. </w:t>
      </w:r>
      <w:r w:rsidR="000E7D53" w:rsidRPr="00795AB8">
        <w:t xml:space="preserve">The calculation basis is documented in the project file folder (WCC Content ID 5413774). </w:t>
      </w:r>
      <w:r w:rsidR="00D77192" w:rsidRPr="00795AB8">
        <w:t xml:space="preserve">According to stack tests conducted in November 2022, the actual VOC emissions were much less than the VOC allowable emissions listed in the MAERT. The AP-42 factors used in the initial application representation are very conservative which result is overestimating the VOC emissions. </w:t>
      </w:r>
    </w:p>
    <w:p w14:paraId="48021BC3" w14:textId="77777777" w:rsidR="00D61CA7" w:rsidRPr="00795AB8" w:rsidRDefault="00D61CA7" w:rsidP="004535E5"/>
    <w:p w14:paraId="0AB6EF0D" w14:textId="4953D17B" w:rsidR="00D77192" w:rsidRPr="00795AB8" w:rsidRDefault="00D77192" w:rsidP="004535E5">
      <w:r w:rsidRPr="00795AB8">
        <w:t xml:space="preserve">In view of the existing </w:t>
      </w:r>
      <w:r w:rsidR="000E7D53" w:rsidRPr="00795AB8">
        <w:t xml:space="preserve">CEMS </w:t>
      </w:r>
      <w:r w:rsidRPr="00795AB8">
        <w:t xml:space="preserve">monitoring requirements and restrictions placed on the heater units </w:t>
      </w:r>
      <w:r w:rsidRPr="00795AB8">
        <w:rPr>
          <w:szCs w:val="22"/>
        </w:rPr>
        <w:t xml:space="preserve">F-101 and F-201 described above (including </w:t>
      </w:r>
      <w:r w:rsidR="000E7D53" w:rsidRPr="00795AB8">
        <w:rPr>
          <w:szCs w:val="22"/>
        </w:rPr>
        <w:t xml:space="preserve">continuous fuel flow), compliance with allowable VOC emission limits is assured by using verified emission factors and calculations. </w:t>
      </w:r>
    </w:p>
    <w:p w14:paraId="06FA7785" w14:textId="77777777" w:rsidR="00D61CA7" w:rsidRDefault="00D61CA7" w:rsidP="004535E5"/>
    <w:p w14:paraId="7BA4C6F5" w14:textId="188B620E" w:rsidR="00D61CA7" w:rsidRPr="0051510D" w:rsidRDefault="00D61CA7" w:rsidP="00D61CA7">
      <w:pPr>
        <w:rPr>
          <w:rFonts w:cs="Arial"/>
          <w:szCs w:val="20"/>
        </w:rPr>
      </w:pPr>
      <w:r w:rsidRPr="00D61CA7">
        <w:rPr>
          <w:rFonts w:cs="Arial"/>
          <w:b/>
          <w:bCs/>
          <w:szCs w:val="20"/>
        </w:rPr>
        <w:t>Petitioners’ Claim B</w:t>
      </w:r>
      <w:r w:rsidRPr="0051510D">
        <w:rPr>
          <w:rFonts w:cs="Arial"/>
          <w:b/>
          <w:bCs/>
          <w:szCs w:val="20"/>
        </w:rPr>
        <w:t>:  The Proposed Permit Fails to Assure Compliance</w:t>
      </w:r>
      <w:r w:rsidR="0051510D" w:rsidRPr="0051510D">
        <w:rPr>
          <w:rFonts w:cs="Arial"/>
          <w:b/>
          <w:bCs/>
          <w:szCs w:val="20"/>
        </w:rPr>
        <w:t xml:space="preserve"> </w:t>
      </w:r>
      <w:r w:rsidRPr="0051510D">
        <w:rPr>
          <w:rFonts w:cs="Arial"/>
          <w:b/>
          <w:bCs/>
          <w:szCs w:val="20"/>
        </w:rPr>
        <w:t>with Emission Limits and Operating Requirements Established by Permits by Rule</w:t>
      </w:r>
      <w:r w:rsidR="0051510D" w:rsidRPr="0051510D">
        <w:rPr>
          <w:rFonts w:cs="Arial"/>
          <w:b/>
          <w:bCs/>
          <w:szCs w:val="20"/>
        </w:rPr>
        <w:t xml:space="preserve"> </w:t>
      </w:r>
      <w:r w:rsidRPr="0051510D">
        <w:rPr>
          <w:rFonts w:cs="Arial"/>
          <w:b/>
          <w:bCs/>
          <w:szCs w:val="20"/>
        </w:rPr>
        <w:t>Claimed by Kinder Morgan.</w:t>
      </w:r>
    </w:p>
    <w:p w14:paraId="518E176B" w14:textId="77777777" w:rsidR="00D61CA7" w:rsidRDefault="00D61CA7" w:rsidP="004535E5"/>
    <w:p w14:paraId="561C4808" w14:textId="626BB837" w:rsidR="00D61CA7" w:rsidRDefault="0051510D" w:rsidP="004535E5">
      <w:pPr>
        <w:rPr>
          <w:rStyle w:val="Strong"/>
          <w:b w:val="0"/>
          <w:bCs w:val="0"/>
        </w:rPr>
      </w:pPr>
      <w:r w:rsidRPr="009458A8">
        <w:rPr>
          <w:rStyle w:val="Strong"/>
        </w:rPr>
        <w:t xml:space="preserve">EPA </w:t>
      </w:r>
      <w:r>
        <w:rPr>
          <w:rStyle w:val="Strong"/>
        </w:rPr>
        <w:t xml:space="preserve">Response to Petitioners’ Claim B:  </w:t>
      </w:r>
      <w:r>
        <w:rPr>
          <w:rStyle w:val="Strong"/>
          <w:b w:val="0"/>
          <w:bCs w:val="0"/>
        </w:rPr>
        <w:t>The EPA grants the Petitioners’ request for an objection on this claim.</w:t>
      </w:r>
    </w:p>
    <w:p w14:paraId="2BDE581B" w14:textId="77777777" w:rsidR="0051510D" w:rsidRDefault="0051510D" w:rsidP="004535E5">
      <w:pPr>
        <w:rPr>
          <w:rStyle w:val="Strong"/>
          <w:b w:val="0"/>
          <w:bCs w:val="0"/>
        </w:rPr>
      </w:pPr>
    </w:p>
    <w:p w14:paraId="2F37447E" w14:textId="1166A980" w:rsidR="0051510D" w:rsidRPr="0051510D" w:rsidRDefault="0051510D" w:rsidP="0051510D">
      <w:pPr>
        <w:rPr>
          <w:rFonts w:cs="Arial"/>
          <w:szCs w:val="20"/>
        </w:rPr>
      </w:pPr>
      <w:r w:rsidRPr="0051510D">
        <w:rPr>
          <w:rFonts w:cs="Arial"/>
          <w:b/>
          <w:bCs/>
          <w:szCs w:val="20"/>
        </w:rPr>
        <w:t xml:space="preserve">EPA Direction to TCEQ to Petitioners’ Claim B:  </w:t>
      </w:r>
      <w:r w:rsidRPr="0051510D">
        <w:rPr>
          <w:rFonts w:cs="Arial"/>
          <w:szCs w:val="20"/>
        </w:rPr>
        <w:t xml:space="preserve">The </w:t>
      </w:r>
      <w:r>
        <w:rPr>
          <w:rFonts w:cs="Arial"/>
          <w:szCs w:val="20"/>
        </w:rPr>
        <w:t>EPA</w:t>
      </w:r>
      <w:r w:rsidRPr="0051510D">
        <w:rPr>
          <w:rFonts w:cs="Arial"/>
          <w:szCs w:val="20"/>
        </w:rPr>
        <w:t xml:space="preserve"> anticipates that one of the most</w:t>
      </w:r>
      <w:r>
        <w:rPr>
          <w:rFonts w:cs="Arial"/>
          <w:szCs w:val="20"/>
        </w:rPr>
        <w:t xml:space="preserve"> </w:t>
      </w:r>
      <w:r w:rsidRPr="0051510D">
        <w:rPr>
          <w:rFonts w:cs="Arial"/>
          <w:szCs w:val="20"/>
        </w:rPr>
        <w:t>straightforward ways to resolve the EPA's objection</w:t>
      </w:r>
      <w:r>
        <w:rPr>
          <w:rFonts w:cs="Arial"/>
          <w:szCs w:val="20"/>
        </w:rPr>
        <w:t xml:space="preserve"> </w:t>
      </w:r>
      <w:r w:rsidRPr="0051510D">
        <w:rPr>
          <w:rFonts w:cs="Arial"/>
          <w:szCs w:val="20"/>
        </w:rPr>
        <w:t>would be for TCEQ to include or identify within the PBR Supplemental Table the monitoring,</w:t>
      </w:r>
      <w:r>
        <w:rPr>
          <w:rFonts w:cs="Arial"/>
          <w:szCs w:val="20"/>
        </w:rPr>
        <w:t xml:space="preserve"> </w:t>
      </w:r>
      <w:r w:rsidRPr="0051510D">
        <w:rPr>
          <w:rFonts w:cs="Arial"/>
          <w:szCs w:val="20"/>
        </w:rPr>
        <w:t>recordkeeping, and reporting from the application forms for</w:t>
      </w:r>
      <w:r>
        <w:rPr>
          <w:rFonts w:cs="Arial"/>
          <w:szCs w:val="20"/>
        </w:rPr>
        <w:t xml:space="preserve"> </w:t>
      </w:r>
      <w:r w:rsidRPr="0051510D">
        <w:rPr>
          <w:rFonts w:cs="Arial"/>
          <w:szCs w:val="20"/>
        </w:rPr>
        <w:t>registered PBRs (in addition to the</w:t>
      </w:r>
      <w:r>
        <w:rPr>
          <w:rFonts w:cs="Arial"/>
          <w:szCs w:val="20"/>
        </w:rPr>
        <w:t xml:space="preserve"> </w:t>
      </w:r>
      <w:r w:rsidRPr="0051510D">
        <w:rPr>
          <w:rFonts w:cs="Arial"/>
          <w:szCs w:val="20"/>
        </w:rPr>
        <w:t xml:space="preserve">claimed but not registered PBRs). With these </w:t>
      </w:r>
      <w:r w:rsidR="00172C2C" w:rsidRPr="0051510D">
        <w:rPr>
          <w:rFonts w:cs="Arial"/>
          <w:szCs w:val="20"/>
        </w:rPr>
        <w:t>changes</w:t>
      </w:r>
      <w:r w:rsidR="00172C2C">
        <w:rPr>
          <w:rFonts w:cs="Arial"/>
          <w:szCs w:val="20"/>
        </w:rPr>
        <w:t xml:space="preserve"> and</w:t>
      </w:r>
      <w:r w:rsidRPr="0051510D">
        <w:rPr>
          <w:rFonts w:cs="Arial"/>
          <w:szCs w:val="20"/>
        </w:rPr>
        <w:t xml:space="preserve"> provided the PBR Supplemental</w:t>
      </w:r>
      <w:r>
        <w:rPr>
          <w:rFonts w:cs="Arial"/>
          <w:szCs w:val="20"/>
        </w:rPr>
        <w:t xml:space="preserve"> </w:t>
      </w:r>
      <w:r w:rsidRPr="0051510D">
        <w:rPr>
          <w:rFonts w:cs="Arial"/>
          <w:szCs w:val="20"/>
        </w:rPr>
        <w:t xml:space="preserve">Table is either included or sufficiently incorporated by reference into the title V permit, the </w:t>
      </w:r>
      <w:r>
        <w:rPr>
          <w:rFonts w:cs="Arial"/>
          <w:szCs w:val="20"/>
        </w:rPr>
        <w:t>T</w:t>
      </w:r>
      <w:r w:rsidRPr="0051510D">
        <w:rPr>
          <w:rFonts w:cs="Arial"/>
          <w:szCs w:val="20"/>
        </w:rPr>
        <w:t>itle</w:t>
      </w:r>
      <w:r>
        <w:rPr>
          <w:rFonts w:cs="Arial"/>
          <w:szCs w:val="20"/>
        </w:rPr>
        <w:t xml:space="preserve"> </w:t>
      </w:r>
      <w:r w:rsidRPr="0051510D">
        <w:rPr>
          <w:rFonts w:cs="Arial"/>
          <w:szCs w:val="20"/>
        </w:rPr>
        <w:t>V permit should include identifiable monitoring, recordkeeping, and reporting necessary</w:t>
      </w:r>
      <w:r>
        <w:rPr>
          <w:rFonts w:cs="Arial"/>
          <w:szCs w:val="20"/>
        </w:rPr>
        <w:t xml:space="preserve"> </w:t>
      </w:r>
      <w:r w:rsidRPr="0051510D">
        <w:rPr>
          <w:rFonts w:cs="Arial"/>
          <w:szCs w:val="20"/>
        </w:rPr>
        <w:t>to</w:t>
      </w:r>
      <w:r>
        <w:rPr>
          <w:rFonts w:cs="Arial"/>
          <w:szCs w:val="20"/>
        </w:rPr>
        <w:t xml:space="preserve"> </w:t>
      </w:r>
      <w:r w:rsidRPr="0051510D">
        <w:rPr>
          <w:rFonts w:cs="Arial"/>
          <w:szCs w:val="20"/>
        </w:rPr>
        <w:t>assure compliance with the emission limits and standards in the PBRs.</w:t>
      </w:r>
      <w:r w:rsidRPr="0051510D">
        <w:rPr>
          <w:rFonts w:cs="Arial"/>
          <w:b/>
          <w:bCs/>
          <w:szCs w:val="20"/>
        </w:rPr>
        <w:t xml:space="preserve">  </w:t>
      </w:r>
    </w:p>
    <w:p w14:paraId="3A6E14CD" w14:textId="77777777" w:rsidR="00D61CA7" w:rsidRDefault="00D61CA7" w:rsidP="004535E5"/>
    <w:p w14:paraId="7D37884D" w14:textId="4CAE64B6" w:rsidR="002A7FF5" w:rsidRPr="002A7FF5" w:rsidRDefault="0051510D" w:rsidP="002A7FF5">
      <w:pPr>
        <w:numPr>
          <w:ilvl w:val="12"/>
          <w:numId w:val="0"/>
        </w:numPr>
        <w:rPr>
          <w:rStyle w:val="Strong"/>
          <w:rFonts w:cs="Arial"/>
          <w:b w:val="0"/>
          <w:bCs w:val="0"/>
          <w:szCs w:val="20"/>
        </w:rPr>
      </w:pPr>
      <w:r w:rsidRPr="00F43DD2">
        <w:rPr>
          <w:rStyle w:val="Strong"/>
        </w:rPr>
        <w:t>TCEQ Response</w:t>
      </w:r>
      <w:r w:rsidR="002A7FF5">
        <w:rPr>
          <w:rStyle w:val="Strong"/>
        </w:rPr>
        <w:t xml:space="preserve"> to Objection B</w:t>
      </w:r>
      <w:r w:rsidRPr="00F43DD2">
        <w:rPr>
          <w:rStyle w:val="Strong"/>
        </w:rPr>
        <w:t>:</w:t>
      </w:r>
      <w:r w:rsidR="00F43DD2">
        <w:rPr>
          <w:rStyle w:val="Strong"/>
        </w:rPr>
        <w:t xml:space="preserve"> </w:t>
      </w:r>
      <w:r w:rsidRPr="00725612">
        <w:t xml:space="preserve"> </w:t>
      </w:r>
      <w:r w:rsidR="002A7FF5" w:rsidRPr="002A7FF5">
        <w:rPr>
          <w:rFonts w:cs="Arial"/>
        </w:rPr>
        <w:t xml:space="preserve">The proposed permit (PP) </w:t>
      </w:r>
      <w:r w:rsidR="002A7FF5" w:rsidRPr="002A7FF5">
        <w:rPr>
          <w:rStyle w:val="Strong"/>
          <w:rFonts w:cs="Arial"/>
          <w:b w:val="0"/>
          <w:bCs w:val="0"/>
          <w:szCs w:val="20"/>
        </w:rPr>
        <w:t xml:space="preserve">and SOB </w:t>
      </w:r>
      <w:r w:rsidR="002A7FF5" w:rsidRPr="002A7FF5">
        <w:rPr>
          <w:rFonts w:cs="Arial"/>
        </w:rPr>
        <w:t xml:space="preserve">are revised </w:t>
      </w:r>
      <w:r w:rsidR="002A7FF5" w:rsidRPr="002A7FF5">
        <w:rPr>
          <w:rStyle w:val="Strong"/>
          <w:rFonts w:cs="Arial"/>
          <w:b w:val="0"/>
          <w:bCs w:val="0"/>
          <w:szCs w:val="20"/>
        </w:rPr>
        <w:t xml:space="preserve">as follows: </w:t>
      </w:r>
    </w:p>
    <w:p w14:paraId="5674E18A" w14:textId="77777777" w:rsidR="002A7FF5" w:rsidRPr="002A7FF5" w:rsidRDefault="002A7FF5" w:rsidP="002A7FF5">
      <w:pPr>
        <w:numPr>
          <w:ilvl w:val="12"/>
          <w:numId w:val="0"/>
        </w:numPr>
        <w:rPr>
          <w:rStyle w:val="Strong"/>
          <w:rFonts w:cs="Arial"/>
          <w:b w:val="0"/>
          <w:bCs w:val="0"/>
          <w:szCs w:val="20"/>
        </w:rPr>
      </w:pPr>
    </w:p>
    <w:p w14:paraId="5CFD56CE" w14:textId="35D602E4" w:rsidR="002A7FF5" w:rsidRPr="002A7FF5" w:rsidRDefault="002A7FF5" w:rsidP="002A7FF5">
      <w:pPr>
        <w:pStyle w:val="ListParagraph"/>
        <w:widowControl/>
        <w:numPr>
          <w:ilvl w:val="0"/>
          <w:numId w:val="18"/>
        </w:numPr>
        <w:autoSpaceDE/>
        <w:autoSpaceDN/>
        <w:adjustRightInd/>
        <w:spacing w:after="120"/>
        <w:ind w:left="720" w:hanging="360"/>
        <w:rPr>
          <w:rStyle w:val="Strong"/>
          <w:rFonts w:cs="Arial"/>
          <w:b w:val="0"/>
          <w:bCs w:val="0"/>
          <w:szCs w:val="20"/>
        </w:rPr>
      </w:pPr>
      <w:r w:rsidRPr="002A7FF5">
        <w:rPr>
          <w:rStyle w:val="Strong"/>
          <w:rFonts w:cs="Arial"/>
          <w:b w:val="0"/>
          <w:bCs w:val="0"/>
          <w:szCs w:val="20"/>
        </w:rPr>
        <w:t xml:space="preserve">Consistent with the permit by rule (PBR) related programmatic changes made to Title V permits, the applicant has submitted a “PBR Supplemental Table” (OP-PBRSUP) dated </w:t>
      </w:r>
      <w:r w:rsidR="00146F09">
        <w:rPr>
          <w:rFonts w:cs="Arial"/>
          <w:szCs w:val="20"/>
        </w:rPr>
        <w:t>July 24</w:t>
      </w:r>
      <w:r w:rsidRPr="002A7FF5">
        <w:rPr>
          <w:rFonts w:cs="Arial"/>
          <w:szCs w:val="20"/>
        </w:rPr>
        <w:t xml:space="preserve">, </w:t>
      </w:r>
      <w:proofErr w:type="gramStart"/>
      <w:r w:rsidRPr="002A7FF5">
        <w:rPr>
          <w:rFonts w:cs="Arial"/>
          <w:szCs w:val="20"/>
        </w:rPr>
        <w:t>2023</w:t>
      </w:r>
      <w:proofErr w:type="gramEnd"/>
      <w:r w:rsidRPr="002A7FF5">
        <w:rPr>
          <w:rFonts w:cs="Arial"/>
        </w:rPr>
        <w:t xml:space="preserve"> in the application for project </w:t>
      </w:r>
      <w:r w:rsidR="00AE0538">
        <w:rPr>
          <w:rFonts w:cs="Arial"/>
          <w:szCs w:val="20"/>
        </w:rPr>
        <w:t>33183</w:t>
      </w:r>
      <w:r w:rsidRPr="002A7FF5">
        <w:rPr>
          <w:rFonts w:cs="Arial"/>
        </w:rPr>
        <w:t xml:space="preserve"> </w:t>
      </w:r>
      <w:r w:rsidRPr="002A7FF5">
        <w:rPr>
          <w:rStyle w:val="Strong"/>
          <w:rFonts w:cs="Arial"/>
          <w:b w:val="0"/>
          <w:bCs w:val="0"/>
          <w:szCs w:val="20"/>
        </w:rPr>
        <w:t xml:space="preserve">to the permit application to list all PBRs applicable to the site, which include registered PBRs, claimed PBRs, and claimed PBRs for insignificant emission units. </w:t>
      </w:r>
      <w:r w:rsidRPr="002A7FF5">
        <w:rPr>
          <w:rStyle w:val="Strong"/>
          <w:rFonts w:cs="Arial"/>
          <w:b w:val="0"/>
          <w:bCs w:val="0"/>
          <w:szCs w:val="20"/>
        </w:rPr>
        <w:lastRenderedPageBreak/>
        <w:t>In addition, the PBR Supplemental table includes PBRs where applicability under 30 TAC Chapter 106 may be the only requirements applicable to an emission unit or an activity.</w:t>
      </w:r>
    </w:p>
    <w:p w14:paraId="7DF7F759" w14:textId="77777777" w:rsidR="002A7FF5" w:rsidRPr="002A7FF5" w:rsidRDefault="002A7FF5" w:rsidP="002A7FF5">
      <w:pPr>
        <w:pStyle w:val="ListParagraph"/>
        <w:widowControl/>
        <w:numPr>
          <w:ilvl w:val="0"/>
          <w:numId w:val="18"/>
        </w:numPr>
        <w:autoSpaceDE/>
        <w:autoSpaceDN/>
        <w:adjustRightInd/>
        <w:spacing w:after="120"/>
        <w:ind w:left="720" w:hanging="360"/>
        <w:rPr>
          <w:rStyle w:val="Strong"/>
          <w:rFonts w:cs="Arial"/>
          <w:b w:val="0"/>
          <w:bCs w:val="0"/>
          <w:szCs w:val="20"/>
        </w:rPr>
      </w:pPr>
      <w:r w:rsidRPr="002A7FF5">
        <w:rPr>
          <w:rStyle w:val="Strong"/>
          <w:rFonts w:cs="Arial"/>
          <w:b w:val="0"/>
          <w:bCs w:val="0"/>
          <w:szCs w:val="20"/>
        </w:rPr>
        <w:t>As shown in OP-PBRSUP Table, which is part of the permit record, the site lists registered PBRs in Table A, claimed but not registered PBRs in Table B, and PBRs for insignificant sources in Table C. Table D lists monitoring requirements of PBRs listed in Tables A and B.</w:t>
      </w:r>
    </w:p>
    <w:p w14:paraId="2CD8FB5B" w14:textId="38BED302" w:rsidR="002A7FF5" w:rsidRPr="002A7FF5" w:rsidRDefault="002A7FF5" w:rsidP="002A7FF5">
      <w:pPr>
        <w:pStyle w:val="ListParagraph"/>
        <w:widowControl/>
        <w:numPr>
          <w:ilvl w:val="0"/>
          <w:numId w:val="18"/>
        </w:numPr>
        <w:autoSpaceDE/>
        <w:autoSpaceDN/>
        <w:adjustRightInd/>
        <w:spacing w:after="120"/>
        <w:ind w:left="720" w:hanging="360"/>
        <w:rPr>
          <w:rStyle w:val="Strong"/>
          <w:rFonts w:cs="Arial"/>
          <w:b w:val="0"/>
          <w:bCs w:val="0"/>
          <w:szCs w:val="20"/>
        </w:rPr>
      </w:pPr>
      <w:r w:rsidRPr="002A7FF5">
        <w:rPr>
          <w:rStyle w:val="Strong"/>
          <w:rFonts w:cs="Arial"/>
          <w:b w:val="0"/>
          <w:bCs w:val="0"/>
          <w:szCs w:val="20"/>
        </w:rPr>
        <w:t xml:space="preserve">Revised Special Term and Condition </w:t>
      </w:r>
      <w:r w:rsidR="00F2526D">
        <w:rPr>
          <w:rStyle w:val="Strong"/>
          <w:rFonts w:cs="Arial"/>
          <w:b w:val="0"/>
          <w:bCs w:val="0"/>
          <w:szCs w:val="20"/>
        </w:rPr>
        <w:t>14</w:t>
      </w:r>
      <w:r w:rsidRPr="002A7FF5">
        <w:rPr>
          <w:rStyle w:val="Strong"/>
          <w:rFonts w:cs="Arial"/>
          <w:b w:val="0"/>
          <w:bCs w:val="0"/>
          <w:szCs w:val="20"/>
        </w:rPr>
        <w:t xml:space="preserve"> in the proposed permit as follows: “Permit holder shall comply with the requirements of New Source Review authorizations issued or claimed by the permit holder for the permitted area, including permits, permits by rule (including the terms, conditions, monitoring, recordkeeping, and reporting identified in registered PBR and permits by rule identified in the PBR Supplemental Tables dated </w:t>
      </w:r>
      <w:r w:rsidR="00146F09">
        <w:rPr>
          <w:rFonts w:cs="Arial"/>
          <w:szCs w:val="20"/>
        </w:rPr>
        <w:t>July 24</w:t>
      </w:r>
      <w:r w:rsidRPr="002A7FF5">
        <w:rPr>
          <w:rFonts w:cs="Arial"/>
          <w:szCs w:val="20"/>
        </w:rPr>
        <w:t>, 2023</w:t>
      </w:r>
      <w:r w:rsidRPr="002A7FF5">
        <w:rPr>
          <w:rFonts w:cs="Arial"/>
        </w:rPr>
        <w:t xml:space="preserve"> in the application for project </w:t>
      </w:r>
      <w:r w:rsidR="00F2526D">
        <w:rPr>
          <w:rFonts w:cs="Arial"/>
          <w:szCs w:val="20"/>
        </w:rPr>
        <w:t>33183</w:t>
      </w:r>
      <w:r w:rsidRPr="002A7FF5">
        <w:rPr>
          <w:rStyle w:val="Strong"/>
          <w:rFonts w:cs="Arial"/>
          <w:b w:val="0"/>
          <w:bCs w:val="0"/>
          <w:szCs w:val="20"/>
        </w:rPr>
        <w:t>), standard permits, flexible permits, special permits, permits for existing facilities including Voluntary Emissions Reduction Permits and Electric Generating Facility Permits issued under 30 TAC Chapter 116, Subchapter I, or special exemptions referenced in the New Source Review Authorization References attachment.”</w:t>
      </w:r>
    </w:p>
    <w:p w14:paraId="1B2FACCD" w14:textId="33CEEDAD" w:rsidR="002A7FF5" w:rsidRPr="002A7FF5" w:rsidRDefault="002A7FF5" w:rsidP="002A7FF5">
      <w:pPr>
        <w:pStyle w:val="ListParagraph"/>
        <w:widowControl/>
        <w:numPr>
          <w:ilvl w:val="0"/>
          <w:numId w:val="18"/>
        </w:numPr>
        <w:autoSpaceDE/>
        <w:autoSpaceDN/>
        <w:adjustRightInd/>
        <w:spacing w:after="120"/>
        <w:ind w:left="720" w:hanging="360"/>
        <w:rPr>
          <w:rStyle w:val="Strong"/>
          <w:rFonts w:cs="Arial"/>
          <w:b w:val="0"/>
          <w:bCs w:val="0"/>
          <w:szCs w:val="20"/>
        </w:rPr>
      </w:pPr>
      <w:r w:rsidRPr="002A7FF5">
        <w:rPr>
          <w:rStyle w:val="Strong"/>
          <w:rFonts w:cs="Arial"/>
          <w:b w:val="0"/>
          <w:bCs w:val="0"/>
          <w:szCs w:val="20"/>
        </w:rPr>
        <w:t>New Source Review Authorization References by Emissions Unit table in the proposed permit (page</w:t>
      </w:r>
      <w:r w:rsidR="00C672AD">
        <w:rPr>
          <w:rStyle w:val="Strong"/>
          <w:rFonts w:cs="Arial"/>
          <w:b w:val="0"/>
          <w:bCs w:val="0"/>
          <w:szCs w:val="20"/>
        </w:rPr>
        <w:t>s</w:t>
      </w:r>
      <w:r w:rsidRPr="002A7FF5">
        <w:rPr>
          <w:rStyle w:val="Strong"/>
          <w:rFonts w:cs="Arial"/>
          <w:b w:val="0"/>
          <w:bCs w:val="0"/>
          <w:szCs w:val="20"/>
        </w:rPr>
        <w:t xml:space="preserve"> </w:t>
      </w:r>
      <w:r w:rsidR="00C672AD">
        <w:rPr>
          <w:rStyle w:val="Strong"/>
          <w:rFonts w:cs="Arial"/>
          <w:b w:val="0"/>
          <w:bCs w:val="0"/>
          <w:szCs w:val="20"/>
        </w:rPr>
        <w:t>69-70</w:t>
      </w:r>
      <w:r w:rsidRPr="002A7FF5">
        <w:rPr>
          <w:rStyle w:val="Strong"/>
          <w:rFonts w:cs="Arial"/>
          <w:b w:val="0"/>
          <w:bCs w:val="0"/>
          <w:szCs w:val="20"/>
        </w:rPr>
        <w:t>) has been updated to include the emission units listed on the OP-PBRSUP tables.</w:t>
      </w:r>
    </w:p>
    <w:p w14:paraId="0F04E6AE" w14:textId="08D40B35" w:rsidR="002A7FF5" w:rsidRPr="002A7FF5" w:rsidRDefault="002A7FF5" w:rsidP="002A7FF5">
      <w:pPr>
        <w:pStyle w:val="ListParagraph"/>
        <w:widowControl/>
        <w:numPr>
          <w:ilvl w:val="0"/>
          <w:numId w:val="18"/>
        </w:numPr>
        <w:autoSpaceDE/>
        <w:autoSpaceDN/>
        <w:adjustRightInd/>
        <w:spacing w:after="120"/>
        <w:ind w:left="720" w:hanging="360"/>
        <w:rPr>
          <w:rStyle w:val="Strong"/>
          <w:rFonts w:cs="Arial"/>
          <w:b w:val="0"/>
          <w:bCs w:val="0"/>
          <w:szCs w:val="20"/>
        </w:rPr>
      </w:pPr>
      <w:r w:rsidRPr="002A7FF5">
        <w:rPr>
          <w:rStyle w:val="Strong"/>
          <w:rFonts w:cs="Arial"/>
          <w:b w:val="0"/>
          <w:bCs w:val="0"/>
          <w:szCs w:val="20"/>
        </w:rPr>
        <w:t xml:space="preserve">New Source Review Authorization table was updated to </w:t>
      </w:r>
      <w:r w:rsidR="00072567">
        <w:rPr>
          <w:rStyle w:val="Strong"/>
          <w:rFonts w:cs="Arial"/>
          <w:b w:val="0"/>
          <w:bCs w:val="0"/>
          <w:szCs w:val="20"/>
        </w:rPr>
        <w:t xml:space="preserve">list </w:t>
      </w:r>
      <w:r w:rsidR="00072567">
        <w:rPr>
          <w:szCs w:val="20"/>
        </w:rPr>
        <w:t>NSR</w:t>
      </w:r>
      <w:r w:rsidR="00072567" w:rsidRPr="0024493E">
        <w:rPr>
          <w:szCs w:val="20"/>
        </w:rPr>
        <w:t xml:space="preserve"> Permit No. 101199/N</w:t>
      </w:r>
      <w:r w:rsidR="00072567">
        <w:rPr>
          <w:szCs w:val="20"/>
        </w:rPr>
        <w:t>1</w:t>
      </w:r>
      <w:r w:rsidR="00072567" w:rsidRPr="0024493E">
        <w:rPr>
          <w:szCs w:val="20"/>
        </w:rPr>
        <w:t xml:space="preserve">58 issued on </w:t>
      </w:r>
      <w:r w:rsidR="00C672AD">
        <w:rPr>
          <w:szCs w:val="20"/>
        </w:rPr>
        <w:t>November 21, 2022</w:t>
      </w:r>
      <w:r w:rsidRPr="002A7FF5">
        <w:rPr>
          <w:rStyle w:val="Strong"/>
          <w:rFonts w:cs="Arial"/>
          <w:b w:val="0"/>
          <w:bCs w:val="0"/>
          <w:szCs w:val="20"/>
        </w:rPr>
        <w:t>.</w:t>
      </w:r>
    </w:p>
    <w:p w14:paraId="4A124926" w14:textId="7DD3A72B" w:rsidR="002A7FF5" w:rsidRPr="002A7FF5" w:rsidRDefault="002A7FF5" w:rsidP="002A7FF5">
      <w:pPr>
        <w:pStyle w:val="ListParagraph"/>
        <w:widowControl/>
        <w:numPr>
          <w:ilvl w:val="0"/>
          <w:numId w:val="18"/>
        </w:numPr>
        <w:autoSpaceDE/>
        <w:autoSpaceDN/>
        <w:adjustRightInd/>
        <w:spacing w:after="120"/>
        <w:ind w:left="720" w:hanging="360"/>
        <w:rPr>
          <w:rStyle w:val="Strong"/>
          <w:rFonts w:cs="Arial"/>
          <w:b w:val="0"/>
          <w:bCs w:val="0"/>
          <w:szCs w:val="20"/>
        </w:rPr>
      </w:pPr>
      <w:r w:rsidRPr="002A7FF5">
        <w:rPr>
          <w:rStyle w:val="Strong"/>
          <w:rFonts w:cs="Arial"/>
          <w:b w:val="0"/>
          <w:bCs w:val="0"/>
          <w:szCs w:val="20"/>
        </w:rPr>
        <w:t xml:space="preserve">Revised the SOB to include a reference to the PBR Supplemental Table and Special Term and Condition </w:t>
      </w:r>
      <w:r w:rsidR="00BF408B">
        <w:rPr>
          <w:rStyle w:val="Strong"/>
          <w:rFonts w:cs="Arial"/>
          <w:b w:val="0"/>
          <w:bCs w:val="0"/>
          <w:szCs w:val="20"/>
        </w:rPr>
        <w:t>14</w:t>
      </w:r>
      <w:r w:rsidRPr="002A7FF5">
        <w:rPr>
          <w:rStyle w:val="Strong"/>
          <w:rFonts w:cs="Arial"/>
          <w:b w:val="0"/>
          <w:bCs w:val="0"/>
          <w:szCs w:val="20"/>
        </w:rPr>
        <w:t>. In addition, the Insignificant Activity list in the SOB has been expanded to include a link to the de minimis source list and references to PBRs that are not listed on the OP</w:t>
      </w:r>
      <w:r w:rsidRPr="002A7FF5">
        <w:rPr>
          <w:rStyle w:val="Strong"/>
          <w:rFonts w:cs="Arial"/>
          <w:b w:val="0"/>
          <w:bCs w:val="0"/>
          <w:szCs w:val="20"/>
        </w:rPr>
        <w:noBreakHyphen/>
        <w:t>REQ1.</w:t>
      </w:r>
      <w:r w:rsidRPr="002A7FF5">
        <w:rPr>
          <w:rStyle w:val="Strong"/>
          <w:rFonts w:cs="Arial"/>
          <w:b w:val="0"/>
          <w:bCs w:val="0"/>
        </w:rPr>
        <w:t xml:space="preserve"> </w:t>
      </w:r>
    </w:p>
    <w:p w14:paraId="5D1D8C5C" w14:textId="77777777" w:rsidR="0051510D" w:rsidRDefault="0051510D" w:rsidP="004535E5"/>
    <w:p w14:paraId="1FB0E4B3" w14:textId="69E9AD6E" w:rsidR="0051510D" w:rsidRDefault="0051510D" w:rsidP="0051510D">
      <w:pPr>
        <w:rPr>
          <w:rFonts w:cs="Arial"/>
          <w:b/>
          <w:bCs/>
          <w:szCs w:val="20"/>
        </w:rPr>
      </w:pPr>
      <w:r w:rsidRPr="0051510D">
        <w:rPr>
          <w:rFonts w:cs="Arial"/>
          <w:b/>
          <w:bCs/>
          <w:szCs w:val="20"/>
        </w:rPr>
        <w:t>Petitioners’ Claim C:  The Proposed Permit Fails to Specify How Kinder</w:t>
      </w:r>
      <w:r>
        <w:rPr>
          <w:rFonts w:cs="Arial"/>
          <w:b/>
          <w:bCs/>
          <w:szCs w:val="20"/>
        </w:rPr>
        <w:t xml:space="preserve"> </w:t>
      </w:r>
      <w:r w:rsidRPr="0051510D">
        <w:rPr>
          <w:rFonts w:cs="Arial"/>
          <w:b/>
          <w:bCs/>
          <w:szCs w:val="20"/>
        </w:rPr>
        <w:t>Morgan Should Quantify Emissions from Various Units at the Galena Park Terminal to</w:t>
      </w:r>
      <w:r>
        <w:rPr>
          <w:rFonts w:cs="Arial"/>
          <w:b/>
          <w:bCs/>
          <w:szCs w:val="20"/>
        </w:rPr>
        <w:t xml:space="preserve"> </w:t>
      </w:r>
      <w:r w:rsidRPr="0051510D">
        <w:rPr>
          <w:rFonts w:cs="Arial"/>
          <w:b/>
          <w:bCs/>
          <w:szCs w:val="20"/>
        </w:rPr>
        <w:t>Assure Compliance with Emission Limits in the Nonattainment Permit.</w:t>
      </w:r>
    </w:p>
    <w:p w14:paraId="44BAAD46" w14:textId="77777777" w:rsidR="0051510D" w:rsidRDefault="0051510D" w:rsidP="0051510D">
      <w:pPr>
        <w:rPr>
          <w:rFonts w:cs="Arial"/>
          <w:b/>
          <w:bCs/>
          <w:szCs w:val="20"/>
        </w:rPr>
      </w:pPr>
    </w:p>
    <w:p w14:paraId="1AA73BAE" w14:textId="77777777" w:rsidR="0051510D" w:rsidRDefault="0051510D" w:rsidP="0051510D">
      <w:pPr>
        <w:rPr>
          <w:rStyle w:val="Strong"/>
          <w:b w:val="0"/>
          <w:bCs w:val="0"/>
        </w:rPr>
      </w:pPr>
      <w:r w:rsidRPr="009458A8">
        <w:rPr>
          <w:rStyle w:val="Strong"/>
        </w:rPr>
        <w:t xml:space="preserve">EPA </w:t>
      </w:r>
      <w:r>
        <w:rPr>
          <w:rStyle w:val="Strong"/>
        </w:rPr>
        <w:t xml:space="preserve">Response to Petitioners’ Claim C:  </w:t>
      </w:r>
      <w:r>
        <w:rPr>
          <w:rStyle w:val="Strong"/>
          <w:b w:val="0"/>
          <w:bCs w:val="0"/>
        </w:rPr>
        <w:t>The EPA grants in part and denies in part the Petitioner’s request for an objection on this claim.</w:t>
      </w:r>
    </w:p>
    <w:p w14:paraId="43ACE56A" w14:textId="1CA93F81" w:rsidR="0051510D" w:rsidRPr="0051510D" w:rsidRDefault="0051510D" w:rsidP="0051510D">
      <w:pPr>
        <w:rPr>
          <w:rFonts w:cs="Arial"/>
          <w:b/>
          <w:bCs/>
          <w:szCs w:val="20"/>
        </w:rPr>
      </w:pPr>
    </w:p>
    <w:p w14:paraId="3F9B93A5" w14:textId="3072F1AD" w:rsidR="00D61CA7" w:rsidRDefault="0051510D" w:rsidP="0051510D">
      <w:pPr>
        <w:rPr>
          <w:rFonts w:cs="Arial"/>
          <w:szCs w:val="20"/>
        </w:rPr>
      </w:pPr>
      <w:r w:rsidRPr="0051510D">
        <w:rPr>
          <w:rFonts w:cs="Arial"/>
          <w:b/>
          <w:bCs/>
          <w:szCs w:val="20"/>
        </w:rPr>
        <w:t xml:space="preserve">EPA Direction to TCEQ to Petitioners’ Claim </w:t>
      </w:r>
      <w:r>
        <w:rPr>
          <w:rFonts w:cs="Arial"/>
          <w:b/>
          <w:bCs/>
          <w:szCs w:val="20"/>
        </w:rPr>
        <w:t>C</w:t>
      </w:r>
      <w:r w:rsidRPr="00AA16DC">
        <w:rPr>
          <w:rFonts w:cs="Arial"/>
          <w:b/>
          <w:bCs/>
          <w:szCs w:val="20"/>
        </w:rPr>
        <w:t xml:space="preserve">:  </w:t>
      </w:r>
      <w:r w:rsidRPr="00AA16DC">
        <w:rPr>
          <w:rFonts w:cs="Arial"/>
          <w:szCs w:val="20"/>
        </w:rPr>
        <w:t>The EPA</w:t>
      </w:r>
      <w:r w:rsidR="00AA16DC">
        <w:rPr>
          <w:rFonts w:cs="Arial"/>
          <w:szCs w:val="20"/>
        </w:rPr>
        <w:t xml:space="preserve"> </w:t>
      </w:r>
      <w:r w:rsidRPr="00AA16DC">
        <w:rPr>
          <w:rFonts w:cs="Arial"/>
          <w:szCs w:val="20"/>
        </w:rPr>
        <w:t>directs TCEQ to identify, within an enforceable permit document, the specific permit</w:t>
      </w:r>
      <w:r w:rsidR="00AA16DC">
        <w:rPr>
          <w:rFonts w:cs="Arial"/>
          <w:szCs w:val="20"/>
        </w:rPr>
        <w:t xml:space="preserve"> </w:t>
      </w:r>
      <w:r w:rsidRPr="00AA16DC">
        <w:rPr>
          <w:rFonts w:cs="Arial"/>
          <w:szCs w:val="20"/>
        </w:rPr>
        <w:t>applications (e.g., by number and date) and the location within the applications where the</w:t>
      </w:r>
      <w:r w:rsidR="00AA16DC">
        <w:rPr>
          <w:rFonts w:cs="Arial"/>
          <w:szCs w:val="20"/>
        </w:rPr>
        <w:t xml:space="preserve"> </w:t>
      </w:r>
      <w:r w:rsidRPr="00AA16DC">
        <w:rPr>
          <w:rFonts w:cs="Arial"/>
          <w:szCs w:val="20"/>
        </w:rPr>
        <w:t>emission calculation methods for tank emissions, tank landing</w:t>
      </w:r>
      <w:r w:rsidR="00AA16DC">
        <w:rPr>
          <w:rFonts w:cs="Arial"/>
          <w:szCs w:val="20"/>
        </w:rPr>
        <w:t xml:space="preserve"> </w:t>
      </w:r>
      <w:r w:rsidRPr="00AA16DC">
        <w:rPr>
          <w:rFonts w:cs="Arial"/>
          <w:szCs w:val="20"/>
        </w:rPr>
        <w:t>emissions, and planned</w:t>
      </w:r>
      <w:r w:rsidR="00AA16DC">
        <w:rPr>
          <w:rFonts w:cs="Arial"/>
          <w:szCs w:val="20"/>
        </w:rPr>
        <w:t xml:space="preserve"> </w:t>
      </w:r>
      <w:r w:rsidRPr="00AA16DC">
        <w:rPr>
          <w:rFonts w:cs="Arial"/>
          <w:szCs w:val="20"/>
        </w:rPr>
        <w:t>Maintenance, Startup, and Shutdown emissions can be found. TCEQ must also ensure that these</w:t>
      </w:r>
      <w:r w:rsidR="00AA16DC">
        <w:rPr>
          <w:rFonts w:cs="Arial"/>
          <w:szCs w:val="20"/>
        </w:rPr>
        <w:t xml:space="preserve"> </w:t>
      </w:r>
      <w:r w:rsidRPr="00AA16DC">
        <w:rPr>
          <w:rFonts w:cs="Arial"/>
          <w:szCs w:val="20"/>
        </w:rPr>
        <w:t>applications are readily available and must provide a justification of the sufficiency of such</w:t>
      </w:r>
      <w:r w:rsidR="00AA16DC">
        <w:rPr>
          <w:rFonts w:cs="Arial"/>
          <w:szCs w:val="20"/>
        </w:rPr>
        <w:t xml:space="preserve"> </w:t>
      </w:r>
      <w:r w:rsidRPr="00AA16DC">
        <w:rPr>
          <w:rFonts w:cs="Arial"/>
          <w:szCs w:val="20"/>
        </w:rPr>
        <w:t>monitoring when challenged in public comments.</w:t>
      </w:r>
    </w:p>
    <w:p w14:paraId="6BA2BD14" w14:textId="77777777" w:rsidR="00AA16DC" w:rsidRDefault="00AA16DC" w:rsidP="0051510D">
      <w:pPr>
        <w:rPr>
          <w:rFonts w:cs="Arial"/>
          <w:szCs w:val="20"/>
        </w:rPr>
      </w:pPr>
    </w:p>
    <w:p w14:paraId="2DBE98D2" w14:textId="6FD222C3" w:rsidR="00AA16DC" w:rsidRDefault="00AA16DC" w:rsidP="00AA16DC">
      <w:pPr>
        <w:rPr>
          <w:szCs w:val="22"/>
        </w:rPr>
      </w:pPr>
      <w:r w:rsidRPr="00531AC3">
        <w:rPr>
          <w:rStyle w:val="Strong"/>
        </w:rPr>
        <w:t>TCEQ Response</w:t>
      </w:r>
      <w:r w:rsidR="00531AC3">
        <w:rPr>
          <w:rStyle w:val="Strong"/>
        </w:rPr>
        <w:t xml:space="preserve"> to Objection C</w:t>
      </w:r>
      <w:r w:rsidRPr="00531AC3">
        <w:rPr>
          <w:rStyle w:val="Strong"/>
        </w:rPr>
        <w:t>:</w:t>
      </w:r>
      <w:r w:rsidRPr="00725612">
        <w:t xml:space="preserve"> </w:t>
      </w:r>
      <w:r w:rsidR="00531AC3">
        <w:t xml:space="preserve">As noted in Response to Objection A, </w:t>
      </w:r>
      <w:r w:rsidR="00531AC3" w:rsidRPr="003A7734">
        <w:t xml:space="preserve">NSR </w:t>
      </w:r>
      <w:r w:rsidR="00531AC3" w:rsidRPr="00D61CA7">
        <w:rPr>
          <w:rFonts w:cs="Arial"/>
          <w:szCs w:val="20"/>
        </w:rPr>
        <w:t>Permit No. 101199/N158</w:t>
      </w:r>
      <w:r w:rsidR="00C60E72">
        <w:rPr>
          <w:rFonts w:cs="Arial"/>
          <w:szCs w:val="20"/>
        </w:rPr>
        <w:t>,</w:t>
      </w:r>
      <w:r w:rsidR="00531AC3">
        <w:rPr>
          <w:rFonts w:cs="Arial"/>
          <w:szCs w:val="20"/>
        </w:rPr>
        <w:t xml:space="preserve"> alteration project </w:t>
      </w:r>
      <w:r w:rsidR="00531AC3">
        <w:t>353092</w:t>
      </w:r>
      <w:r w:rsidR="00C60E72">
        <w:t>,</w:t>
      </w:r>
      <w:r w:rsidR="00531AC3">
        <w:t xml:space="preserve"> revised special condition (SC</w:t>
      </w:r>
      <w:r w:rsidR="00A174DC">
        <w:t>)</w:t>
      </w:r>
      <w:r w:rsidR="00531AC3">
        <w:t xml:space="preserve"> 18 to add recordkeeping requirements for </w:t>
      </w:r>
      <w:r w:rsidR="00531AC3" w:rsidRPr="00A34F82">
        <w:t>calculated emissions of VOC from all storage tanks</w:t>
      </w:r>
      <w:r w:rsidR="00531AC3">
        <w:t xml:space="preserve"> using </w:t>
      </w:r>
      <w:r w:rsidR="00531AC3">
        <w:rPr>
          <w:rFonts w:ascii="Calibri" w:hAnsi="Calibri" w:cs="Calibri"/>
          <w:sz w:val="22"/>
          <w:szCs w:val="22"/>
        </w:rPr>
        <w:t xml:space="preserve">methodologies outlined in AP‐42, Fifth Edition, Chapter 7.1 (rev. June 2020). The proposed permit (page 68) incorporates by reference </w:t>
      </w:r>
      <w:r w:rsidR="00531AC3" w:rsidRPr="003A7734">
        <w:t xml:space="preserve">NSR </w:t>
      </w:r>
      <w:r w:rsidR="00531AC3" w:rsidRPr="00D61CA7">
        <w:rPr>
          <w:rFonts w:cs="Arial"/>
          <w:szCs w:val="20"/>
        </w:rPr>
        <w:t>Permit No. 101199/N158</w:t>
      </w:r>
      <w:r w:rsidR="00531AC3">
        <w:rPr>
          <w:rFonts w:cs="Arial"/>
          <w:szCs w:val="20"/>
        </w:rPr>
        <w:t xml:space="preserve"> issued 11/21/2022 in the </w:t>
      </w:r>
      <w:r w:rsidR="00531AC3" w:rsidRPr="00226D43">
        <w:rPr>
          <w:szCs w:val="22"/>
        </w:rPr>
        <w:t>New Source Review authorizations</w:t>
      </w:r>
      <w:r w:rsidR="00531AC3">
        <w:rPr>
          <w:szCs w:val="22"/>
        </w:rPr>
        <w:t xml:space="preserve"> table.</w:t>
      </w:r>
    </w:p>
    <w:p w14:paraId="07849AD9" w14:textId="5FE536E2" w:rsidR="00304F3E" w:rsidRDefault="00304F3E" w:rsidP="00AA16DC">
      <w:pPr>
        <w:rPr>
          <w:szCs w:val="22"/>
        </w:rPr>
      </w:pPr>
    </w:p>
    <w:p w14:paraId="23845802" w14:textId="567F102D" w:rsidR="00492727" w:rsidRPr="00795AB8" w:rsidRDefault="00492727" w:rsidP="00AA16DC">
      <w:r w:rsidRPr="00795AB8">
        <w:rPr>
          <w:szCs w:val="22"/>
        </w:rPr>
        <w:t>Storage tank calculation methodology is found in the 2017 NSR permit application project file folder (WCC Content ID 5413774) Section 4, pages 65-66 &amp; 68-72. The emission calculations used for the permit application can be found in WCC Content ID 5413782 pages 2-16 &amp; 20-21.</w:t>
      </w:r>
    </w:p>
    <w:sectPr w:rsidR="00492727" w:rsidRPr="00795AB8" w:rsidSect="00917B86">
      <w:headerReference w:type="default" r:id="rId17"/>
      <w:type w:val="continuous"/>
      <w:pgSz w:w="12240" w:h="15838" w:code="1"/>
      <w:pgMar w:top="1440" w:right="1440" w:bottom="720" w:left="1440" w:header="144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BD2D9" w14:textId="77777777" w:rsidR="00672A7C" w:rsidRDefault="00672A7C">
      <w:r>
        <w:separator/>
      </w:r>
    </w:p>
  </w:endnote>
  <w:endnote w:type="continuationSeparator" w:id="0">
    <w:p w14:paraId="568340BF" w14:textId="77777777" w:rsidR="00672A7C" w:rsidRDefault="00672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7A159" w14:textId="77777777" w:rsidR="00A0467D" w:rsidRPr="00095CE7" w:rsidRDefault="00A0467D" w:rsidP="00095CE7">
    <w:pPr>
      <w:pStyle w:val="AgencyFooter"/>
    </w:pPr>
    <w:r w:rsidRPr="00095CE7">
      <w:t xml:space="preserve">P.O. Box 13087   </w:t>
    </w:r>
    <w:r w:rsidRPr="00BB479B">
      <w:rPr>
        <w:rFonts w:ascii="Arial" w:hAnsi="Arial" w:cs="Arial"/>
        <w:sz w:val="20"/>
      </w:rPr>
      <w:t>•</w:t>
    </w:r>
    <w:r w:rsidRPr="00095CE7">
      <w:t xml:space="preserve">   Austin, Texas 78711-3087   </w:t>
    </w:r>
    <w:r w:rsidRPr="00CA559D">
      <w:rPr>
        <w:rFonts w:ascii="Arial" w:hAnsi="Arial" w:cs="Arial"/>
        <w:sz w:val="20"/>
      </w:rPr>
      <w:t>•</w:t>
    </w:r>
    <w:r w:rsidRPr="00095CE7">
      <w:t xml:space="preserve">   512-239-1000   </w:t>
    </w:r>
    <w:r w:rsidRPr="00BB479B">
      <w:rPr>
        <w:rFonts w:ascii="Arial" w:hAnsi="Arial" w:cs="Arial"/>
        <w:sz w:val="20"/>
      </w:rPr>
      <w:t>•</w:t>
    </w:r>
    <w:r w:rsidRPr="00095CE7">
      <w:t xml:space="preserve">   tceq.texas.gov</w:t>
    </w:r>
  </w:p>
  <w:p w14:paraId="0F459725" w14:textId="77777777" w:rsidR="00A0467D" w:rsidRPr="00095CE7" w:rsidRDefault="00A0467D" w:rsidP="00095CE7">
    <w:pPr>
      <w:pStyle w:val="AgencyFooter2"/>
    </w:pPr>
    <w:r w:rsidRPr="00095CE7">
      <w:t>How is our customer service?     tceq.texas.gov/</w:t>
    </w:r>
    <w:proofErr w:type="spellStart"/>
    <w:r w:rsidRPr="00095CE7">
      <w:t>customersurvey</w:t>
    </w:r>
    <w:proofErr w:type="spellEnd"/>
  </w:p>
  <w:p w14:paraId="7BC428AD" w14:textId="77777777" w:rsidR="00A0467D" w:rsidRPr="00095CE7" w:rsidRDefault="00A0467D" w:rsidP="00095CE7">
    <w:pPr>
      <w:pStyle w:val="AgencyFooter3"/>
    </w:pPr>
    <w:r w:rsidRPr="00095CE7">
      <w:t xml:space="preserve">printed on recycled </w:t>
    </w:r>
    <w:proofErr w:type="gramStart"/>
    <w:r w:rsidRPr="00095CE7">
      <w:t>paper</w:t>
    </w:r>
    <w:proofErr w:type="gramEnd"/>
  </w:p>
  <w:p w14:paraId="2F596491" w14:textId="77777777" w:rsidR="00725612" w:rsidRPr="00F668F4" w:rsidRDefault="00725612" w:rsidP="00F668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6AA88" w14:textId="77777777" w:rsidR="00A0467D" w:rsidRPr="00095CE7" w:rsidRDefault="00D42A8F" w:rsidP="00095CE7">
    <w:pPr>
      <w:pStyle w:val="AgencyFooter"/>
    </w:pPr>
    <w:r>
      <w:fldChar w:fldCharType="begin"/>
    </w:r>
    <w:r>
      <w:instrText xml:space="preserve"> INCLUDETEXT X:\\Macros\\Misc\\LetterHeadFooter.doc  \* MERGEFORMAT </w:instrText>
    </w:r>
    <w:r>
      <w:fldChar w:fldCharType="separate"/>
    </w:r>
    <w:r w:rsidR="00A0467D" w:rsidRPr="00095CE7">
      <w:t xml:space="preserve">P.O. Box 13087   </w:t>
    </w:r>
    <w:r w:rsidR="00A0467D" w:rsidRPr="00A0467D">
      <w:t>•</w:t>
    </w:r>
    <w:r w:rsidR="00A0467D" w:rsidRPr="00095CE7">
      <w:t xml:space="preserve">   Austin, Texas 78711-3087   </w:t>
    </w:r>
    <w:r w:rsidR="00A0467D" w:rsidRPr="00A0467D">
      <w:t>•</w:t>
    </w:r>
    <w:r w:rsidR="00A0467D" w:rsidRPr="00095CE7">
      <w:t xml:space="preserve">   512-239-1000   </w:t>
    </w:r>
    <w:r w:rsidR="00A0467D" w:rsidRPr="00A0467D">
      <w:t>•</w:t>
    </w:r>
    <w:r w:rsidR="00A0467D" w:rsidRPr="00095CE7">
      <w:t xml:space="preserve">   </w:t>
    </w:r>
    <w:hyperlink r:id="rId1" w:history="1">
      <w:r w:rsidR="00A0467D" w:rsidRPr="00095CE7">
        <w:t>tceq.texas.gov</w:t>
      </w:r>
    </w:hyperlink>
  </w:p>
  <w:p w14:paraId="0449093D" w14:textId="77777777" w:rsidR="00A0467D" w:rsidRPr="00095CE7" w:rsidRDefault="00A0467D" w:rsidP="00A0467D">
    <w:pPr>
      <w:pStyle w:val="AgencyFooter"/>
    </w:pPr>
    <w:r w:rsidRPr="00095CE7">
      <w:t>How is our customer service?     tceq.texas.gov/</w:t>
    </w:r>
    <w:proofErr w:type="spellStart"/>
    <w:r w:rsidRPr="00095CE7">
      <w:t>customersurvey</w:t>
    </w:r>
    <w:proofErr w:type="spellEnd"/>
  </w:p>
  <w:p w14:paraId="00F416F2" w14:textId="77777777" w:rsidR="00A0467D" w:rsidRPr="00095CE7" w:rsidRDefault="00A0467D" w:rsidP="00A0467D">
    <w:pPr>
      <w:pStyle w:val="AgencyFooter"/>
    </w:pPr>
    <w:r w:rsidRPr="00095CE7">
      <w:t xml:space="preserve">printed on recycled </w:t>
    </w:r>
    <w:proofErr w:type="gramStart"/>
    <w:r w:rsidRPr="00095CE7">
      <w:t>paper</w:t>
    </w:r>
    <w:proofErr w:type="gramEnd"/>
  </w:p>
  <w:p w14:paraId="2F20F4B8" w14:textId="77777777" w:rsidR="00725612" w:rsidRDefault="00D42A8F" w:rsidP="00ED2116">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B3C6A" w14:textId="77777777" w:rsidR="00725612" w:rsidRDefault="00725612">
    <w:pPr>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8F4A" w14:textId="77777777" w:rsidR="00725612" w:rsidRPr="00724059" w:rsidRDefault="00725612" w:rsidP="003E5C67">
    <w:pPr>
      <w:jc w:val="cen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A2FE6" w14:textId="77777777" w:rsidR="00672A7C" w:rsidRDefault="00672A7C">
      <w:r>
        <w:separator/>
      </w:r>
    </w:p>
  </w:footnote>
  <w:footnote w:type="continuationSeparator" w:id="0">
    <w:p w14:paraId="3BA304E4" w14:textId="77777777" w:rsidR="00672A7C" w:rsidRDefault="00672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88D5" w14:textId="77777777" w:rsidR="00A0467D" w:rsidRPr="00A85FC2" w:rsidRDefault="0080316C" w:rsidP="00DF682A">
    <w:pPr>
      <w:pStyle w:val="LetterheadNames"/>
    </w:pPr>
    <w:r>
      <w:pict w14:anchorId="393934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6" type="#_x0000_t75" alt="TX-SEAL" style="position:absolute;left:0;text-align:left;margin-left:199.85pt;margin-top:-11.6pt;width:67.7pt;height:69.2pt;z-index:251867136;visibility:visible;mso-position-horizontal-relative:text;mso-position-vertical-relative:text">
          <v:imagedata r:id="rId1" o:title="TX-SEAL"/>
        </v:shape>
      </w:pict>
    </w:r>
    <w:r w:rsidR="00A0467D" w:rsidRPr="00B7611F">
      <w:t xml:space="preserve">Jon </w:t>
    </w:r>
    <w:proofErr w:type="spellStart"/>
    <w:r w:rsidR="00A0467D" w:rsidRPr="00B7611F">
      <w:t>Niermann</w:t>
    </w:r>
    <w:proofErr w:type="spellEnd"/>
    <w:r w:rsidR="00A0467D" w:rsidRPr="00A85FC2">
      <w:t xml:space="preserve">, </w:t>
    </w:r>
    <w:r w:rsidR="00A0467D" w:rsidRPr="009A3E9D">
      <w:rPr>
        <w:rStyle w:val="LetterheadNameTitleChar"/>
      </w:rPr>
      <w:t>Chairman</w:t>
    </w:r>
  </w:p>
  <w:p w14:paraId="795B0B6C" w14:textId="77777777" w:rsidR="00A0467D" w:rsidRDefault="00A0467D" w:rsidP="00DF682A">
    <w:pPr>
      <w:pStyle w:val="LetterheadNames"/>
      <w:rPr>
        <w:rStyle w:val="LetterheadNameTitleChar"/>
      </w:rPr>
    </w:pPr>
    <w:r w:rsidRPr="00B7611F">
      <w:t>Emily Lindley</w:t>
    </w:r>
    <w:r w:rsidRPr="00A85FC2">
      <w:t xml:space="preserve">, </w:t>
    </w:r>
    <w:r w:rsidRPr="00A85FC2">
      <w:rPr>
        <w:rStyle w:val="LetterheadNameTitleChar"/>
      </w:rPr>
      <w:t>Commissioner</w:t>
    </w:r>
  </w:p>
  <w:p w14:paraId="34D22958" w14:textId="77777777" w:rsidR="00A0467D" w:rsidRPr="00A85FC2" w:rsidRDefault="00A0467D" w:rsidP="00DF682A">
    <w:pPr>
      <w:pStyle w:val="LetterheadNames"/>
    </w:pPr>
    <w:r w:rsidRPr="002F0C19">
      <w:t xml:space="preserve">Bobby Janecka, </w:t>
    </w:r>
    <w:r w:rsidRPr="00DC1939">
      <w:rPr>
        <w:i/>
      </w:rPr>
      <w:t>Commissioner</w:t>
    </w:r>
  </w:p>
  <w:p w14:paraId="7D88D93A" w14:textId="639C7BE4" w:rsidR="00A0467D" w:rsidRPr="00A85FC2" w:rsidRDefault="00795AB8" w:rsidP="00DF682A">
    <w:pPr>
      <w:pStyle w:val="LetterheadNames"/>
    </w:pPr>
    <w:r w:rsidRPr="00795AB8">
      <w:t>Kelly Keel</w:t>
    </w:r>
    <w:r w:rsidR="00A0467D" w:rsidRPr="00A85FC2">
      <w:t xml:space="preserve">, </w:t>
    </w:r>
    <w:r w:rsidR="00A0467D" w:rsidRPr="004840BF">
      <w:rPr>
        <w:rStyle w:val="LetterheadNameTitleChar"/>
      </w:rPr>
      <w:t>Interim Executive Director</w:t>
    </w:r>
  </w:p>
  <w:p w14:paraId="0602721F" w14:textId="77777777" w:rsidR="00A0467D" w:rsidRPr="003079D9" w:rsidRDefault="00A0467D" w:rsidP="00DF682A">
    <w:pPr>
      <w:pStyle w:val="LetterHeadTitle"/>
    </w:pPr>
    <w:r w:rsidRPr="003079D9">
      <w:t>Texas Commission on Environmental Quality</w:t>
    </w:r>
  </w:p>
  <w:p w14:paraId="26E0C00B" w14:textId="77777777" w:rsidR="00A0467D" w:rsidRDefault="00A0467D" w:rsidP="00DF682A">
    <w:pPr>
      <w:pStyle w:val="LetterheadSubheading"/>
    </w:pPr>
    <w:r w:rsidRPr="00E73ABD">
      <w:t xml:space="preserve">Protecting Texas by Reducing and Preventing </w:t>
    </w:r>
    <w:r w:rsidRPr="00B242EB">
      <w:t>Pollution</w:t>
    </w:r>
  </w:p>
  <w:p w14:paraId="173422FE" w14:textId="77777777" w:rsidR="00725612" w:rsidRPr="00F668F4" w:rsidRDefault="00725612" w:rsidP="00F668F4">
    <w:pPr>
      <w:rPr>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EED01" w14:textId="77777777" w:rsidR="00A0467D" w:rsidRPr="00A85FC2" w:rsidRDefault="00D42A8F" w:rsidP="00DF682A">
    <w:pPr>
      <w:pStyle w:val="LetterheadNames"/>
    </w:pPr>
    <w:r>
      <w:fldChar w:fldCharType="begin"/>
    </w:r>
    <w:r>
      <w:instrText xml:space="preserve"> INCLUDETEXT X:\\Macros\\Misc\\LetterHeadHeader.doc  </w:instrText>
    </w:r>
    <w:r>
      <w:fldChar w:fldCharType="separate"/>
    </w:r>
    <w:r w:rsidR="0080316C">
      <w:pict w14:anchorId="62B1E5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alt="TX-SEAL" style="position:absolute;left:0;text-align:left;margin-left:199.85pt;margin-top:-11.6pt;width:67.7pt;height:69.2pt;z-index:251883520;visibility:visible;mso-position-horizontal-relative:text;mso-position-vertical-relative:text">
          <v:imagedata r:id="rId1" o:title="TX-SEAL"/>
        </v:shape>
      </w:pict>
    </w:r>
    <w:r w:rsidR="00A0467D" w:rsidRPr="00B7611F">
      <w:t xml:space="preserve">Jon </w:t>
    </w:r>
    <w:proofErr w:type="spellStart"/>
    <w:r w:rsidR="00A0467D" w:rsidRPr="00B7611F">
      <w:t>Niermann</w:t>
    </w:r>
    <w:proofErr w:type="spellEnd"/>
    <w:r w:rsidR="00A0467D" w:rsidRPr="00A85FC2">
      <w:t xml:space="preserve">, </w:t>
    </w:r>
    <w:r w:rsidR="00A0467D" w:rsidRPr="009A3E9D">
      <w:rPr>
        <w:rStyle w:val="LetterheadNameTitleChar"/>
      </w:rPr>
      <w:t>Chairman</w:t>
    </w:r>
  </w:p>
  <w:p w14:paraId="54C72A23" w14:textId="77777777" w:rsidR="00A0467D" w:rsidRDefault="00A0467D" w:rsidP="00DF682A">
    <w:pPr>
      <w:pStyle w:val="LetterheadNames"/>
      <w:rPr>
        <w:rStyle w:val="LetterheadNameTitleChar"/>
      </w:rPr>
    </w:pPr>
    <w:r w:rsidRPr="00B7611F">
      <w:t>Emily Lindley</w:t>
    </w:r>
    <w:r w:rsidRPr="00A85FC2">
      <w:t xml:space="preserve">, </w:t>
    </w:r>
    <w:r w:rsidRPr="00A85FC2">
      <w:rPr>
        <w:rStyle w:val="LetterheadNameTitleChar"/>
      </w:rPr>
      <w:t>Commissioner</w:t>
    </w:r>
  </w:p>
  <w:p w14:paraId="77A85455" w14:textId="77777777" w:rsidR="00A0467D" w:rsidRPr="00A85FC2" w:rsidRDefault="00A0467D" w:rsidP="00DF682A">
    <w:pPr>
      <w:pStyle w:val="LetterheadNames"/>
    </w:pPr>
    <w:r w:rsidRPr="002F0C19">
      <w:t xml:space="preserve">Bobby Janecka, </w:t>
    </w:r>
    <w:r w:rsidRPr="00DC1939">
      <w:rPr>
        <w:i/>
      </w:rPr>
      <w:t>Commissioner</w:t>
    </w:r>
  </w:p>
  <w:p w14:paraId="0FB835FF" w14:textId="77777777" w:rsidR="00A0467D" w:rsidRPr="00A85FC2" w:rsidRDefault="00A0467D" w:rsidP="00DF682A">
    <w:pPr>
      <w:pStyle w:val="LetterheadNames"/>
    </w:pPr>
    <w:r w:rsidRPr="004840BF">
      <w:t>Erin E. Chancellor</w:t>
    </w:r>
    <w:r w:rsidRPr="00A85FC2">
      <w:t xml:space="preserve">, </w:t>
    </w:r>
    <w:r w:rsidRPr="004840BF">
      <w:rPr>
        <w:rStyle w:val="LetterheadNameTitleChar"/>
      </w:rPr>
      <w:t>Interim Executive Director</w:t>
    </w:r>
  </w:p>
  <w:p w14:paraId="28FC2785" w14:textId="77777777" w:rsidR="00A0467D" w:rsidRPr="003079D9" w:rsidRDefault="00A0467D" w:rsidP="00DF682A">
    <w:pPr>
      <w:pStyle w:val="LetterHeadTitle"/>
    </w:pPr>
    <w:r w:rsidRPr="003079D9">
      <w:t>Texas Commission on Environmental Quality</w:t>
    </w:r>
  </w:p>
  <w:p w14:paraId="6C84CF6A" w14:textId="77777777" w:rsidR="00A0467D" w:rsidRDefault="00A0467D" w:rsidP="00DF682A">
    <w:pPr>
      <w:pStyle w:val="LetterheadSubheading"/>
    </w:pPr>
    <w:r w:rsidRPr="00E73ABD">
      <w:t xml:space="preserve">Protecting Texas by Reducing and Preventing </w:t>
    </w:r>
    <w:r w:rsidRPr="00B242EB">
      <w:t>Pollution</w:t>
    </w:r>
  </w:p>
  <w:p w14:paraId="3E15F4E4" w14:textId="77777777" w:rsidR="00725612" w:rsidRPr="00ED2116" w:rsidRDefault="00D42A8F">
    <w:pPr>
      <w:rPr>
        <w:szCs w:val="20"/>
      </w:rPr>
    </w:pP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5EE0" w14:textId="77777777" w:rsidR="00725612" w:rsidRDefault="00286734">
    <w:r w:rsidRPr="00286734">
      <w:rPr>
        <w:color w:val="000000"/>
      </w:rPr>
      <w:t>Mr. Jeffrey Robinson</w:t>
    </w:r>
  </w:p>
  <w:p w14:paraId="56FE90E0" w14:textId="77777777" w:rsidR="00725612" w:rsidRDefault="00725612">
    <w:pP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F0A63">
      <w:rPr>
        <w:rStyle w:val="PageNumber"/>
        <w:noProof/>
      </w:rPr>
      <w:t>2</w:t>
    </w:r>
    <w:r>
      <w:rPr>
        <w:rStyle w:val="PageNumber"/>
      </w:rPr>
      <w:fldChar w:fldCharType="end"/>
    </w:r>
  </w:p>
  <w:p w14:paraId="7F08CD45" w14:textId="0AC509ED" w:rsidR="00725612" w:rsidRDefault="00795AB8">
    <w:r>
      <w:t xml:space="preserve">August </w:t>
    </w:r>
    <w:r w:rsidR="0021131E">
      <w:t>10</w:t>
    </w:r>
    <w:r w:rsidR="00333BFD">
      <w:t>, 2023</w:t>
    </w:r>
  </w:p>
  <w:p w14:paraId="0FB7BF7D" w14:textId="77777777" w:rsidR="00725612" w:rsidRDefault="0072561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F794" w14:textId="77777777" w:rsidR="00725612" w:rsidRDefault="0072561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29208" w14:textId="77777777" w:rsidR="00725612" w:rsidRDefault="00725612">
    <w:pPr>
      <w:rPr>
        <w:bCs/>
      </w:rPr>
    </w:pPr>
    <w:r w:rsidRPr="002C7CC9">
      <w:rPr>
        <w:bCs/>
      </w:rPr>
      <w:t>EXECUTIVE DIRECTOR’S RESPONSE TO EPA OBJECTION</w:t>
    </w:r>
  </w:p>
  <w:p w14:paraId="3A48F9AC" w14:textId="77777777" w:rsidR="00725612" w:rsidRDefault="00725612">
    <w:pPr>
      <w:rPr>
        <w:bCs/>
      </w:rPr>
    </w:pPr>
    <w:r>
      <w:rPr>
        <w:bCs/>
      </w:rPr>
      <w:t xml:space="preserve">Permit Number </w:t>
    </w:r>
    <w:r w:rsidR="00333BFD">
      <w:rPr>
        <w:bCs/>
      </w:rPr>
      <w:t>O3764</w:t>
    </w:r>
  </w:p>
  <w:p w14:paraId="1C9F213D" w14:textId="77777777" w:rsidR="00725612" w:rsidRDefault="00725612">
    <w:pPr>
      <w:rPr>
        <w:rStyle w:val="PageNumber"/>
      </w:rPr>
    </w:pPr>
    <w:r>
      <w:rPr>
        <w:bCs/>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FCAEE43" w14:textId="77777777" w:rsidR="00725612" w:rsidRDefault="00725612"/>
  <w:p w14:paraId="472356A8" w14:textId="77777777" w:rsidR="00725612" w:rsidRPr="002C7CC9" w:rsidRDefault="007256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AA52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2568C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E7883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AFA56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D62868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B628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10B26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3F22E1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EA00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6688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D4668"/>
    <w:multiLevelType w:val="hybridMultilevel"/>
    <w:tmpl w:val="5E6CB7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CD202D"/>
    <w:multiLevelType w:val="multilevel"/>
    <w:tmpl w:val="0B3AF90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2" w15:restartNumberingAfterBreak="0">
    <w:nsid w:val="2695521F"/>
    <w:multiLevelType w:val="multilevel"/>
    <w:tmpl w:val="0B3AF90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3" w15:restartNumberingAfterBreak="0">
    <w:nsid w:val="2AFD688A"/>
    <w:multiLevelType w:val="multilevel"/>
    <w:tmpl w:val="0B3AF90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4" w15:restartNumberingAfterBreak="0">
    <w:nsid w:val="2DB12041"/>
    <w:multiLevelType w:val="multilevel"/>
    <w:tmpl w:val="0B3AF90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5" w15:restartNumberingAfterBreak="0">
    <w:nsid w:val="41A8152B"/>
    <w:multiLevelType w:val="multilevel"/>
    <w:tmpl w:val="0B3AF90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6" w15:restartNumberingAfterBreak="0">
    <w:nsid w:val="6982627D"/>
    <w:multiLevelType w:val="multilevel"/>
    <w:tmpl w:val="0B3AF90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7" w15:restartNumberingAfterBreak="0">
    <w:nsid w:val="6E9D52B6"/>
    <w:multiLevelType w:val="hybridMultilevel"/>
    <w:tmpl w:val="9236B9CA"/>
    <w:lvl w:ilvl="0" w:tplc="04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6040471">
    <w:abstractNumId w:val="11"/>
  </w:num>
  <w:num w:numId="2" w16cid:durableId="1324163600">
    <w:abstractNumId w:val="13"/>
  </w:num>
  <w:num w:numId="3" w16cid:durableId="1637684254">
    <w:abstractNumId w:val="12"/>
  </w:num>
  <w:num w:numId="4" w16cid:durableId="1640720635">
    <w:abstractNumId w:val="15"/>
  </w:num>
  <w:num w:numId="5" w16cid:durableId="723337541">
    <w:abstractNumId w:val="16"/>
  </w:num>
  <w:num w:numId="6" w16cid:durableId="862206619">
    <w:abstractNumId w:val="14"/>
  </w:num>
  <w:num w:numId="7" w16cid:durableId="1026180835">
    <w:abstractNumId w:val="9"/>
  </w:num>
  <w:num w:numId="8" w16cid:durableId="1107040771">
    <w:abstractNumId w:val="7"/>
  </w:num>
  <w:num w:numId="9" w16cid:durableId="1277251819">
    <w:abstractNumId w:val="6"/>
  </w:num>
  <w:num w:numId="10" w16cid:durableId="1570963673">
    <w:abstractNumId w:val="5"/>
  </w:num>
  <w:num w:numId="11" w16cid:durableId="695157413">
    <w:abstractNumId w:val="4"/>
  </w:num>
  <w:num w:numId="12" w16cid:durableId="1060909172">
    <w:abstractNumId w:val="8"/>
  </w:num>
  <w:num w:numId="13" w16cid:durableId="16930487">
    <w:abstractNumId w:val="3"/>
  </w:num>
  <w:num w:numId="14" w16cid:durableId="908152366">
    <w:abstractNumId w:val="2"/>
  </w:num>
  <w:num w:numId="15" w16cid:durableId="638388453">
    <w:abstractNumId w:val="1"/>
  </w:num>
  <w:num w:numId="16" w16cid:durableId="660816629">
    <w:abstractNumId w:val="0"/>
  </w:num>
  <w:num w:numId="17" w16cid:durableId="241916332">
    <w:abstractNumId w:val="10"/>
  </w:num>
  <w:num w:numId="18" w16cid:durableId="20522189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BFD"/>
    <w:rsid w:val="00001360"/>
    <w:rsid w:val="0000201B"/>
    <w:rsid w:val="000037EF"/>
    <w:rsid w:val="00004BC2"/>
    <w:rsid w:val="00005845"/>
    <w:rsid w:val="00006829"/>
    <w:rsid w:val="00006A7B"/>
    <w:rsid w:val="000078EA"/>
    <w:rsid w:val="00007D4E"/>
    <w:rsid w:val="00010F20"/>
    <w:rsid w:val="000164A9"/>
    <w:rsid w:val="00016871"/>
    <w:rsid w:val="00020EAA"/>
    <w:rsid w:val="000266E0"/>
    <w:rsid w:val="000303A6"/>
    <w:rsid w:val="000305C2"/>
    <w:rsid w:val="000307AE"/>
    <w:rsid w:val="00037C5C"/>
    <w:rsid w:val="00043A9C"/>
    <w:rsid w:val="00043F07"/>
    <w:rsid w:val="00056D1D"/>
    <w:rsid w:val="0006529B"/>
    <w:rsid w:val="00071065"/>
    <w:rsid w:val="00072567"/>
    <w:rsid w:val="00072817"/>
    <w:rsid w:val="0007348A"/>
    <w:rsid w:val="0008015C"/>
    <w:rsid w:val="00091318"/>
    <w:rsid w:val="00093A8E"/>
    <w:rsid w:val="00094A5D"/>
    <w:rsid w:val="00094F7E"/>
    <w:rsid w:val="00097BAC"/>
    <w:rsid w:val="000A3D0D"/>
    <w:rsid w:val="000A4DA5"/>
    <w:rsid w:val="000A7048"/>
    <w:rsid w:val="000B0B8A"/>
    <w:rsid w:val="000C00DF"/>
    <w:rsid w:val="000D073C"/>
    <w:rsid w:val="000D0956"/>
    <w:rsid w:val="000E7D53"/>
    <w:rsid w:val="000F4FF6"/>
    <w:rsid w:val="0010000F"/>
    <w:rsid w:val="0011410A"/>
    <w:rsid w:val="001207D8"/>
    <w:rsid w:val="00120988"/>
    <w:rsid w:val="00121AE9"/>
    <w:rsid w:val="00122659"/>
    <w:rsid w:val="00122ADD"/>
    <w:rsid w:val="00124D9F"/>
    <w:rsid w:val="0012541A"/>
    <w:rsid w:val="0013073E"/>
    <w:rsid w:val="00136B69"/>
    <w:rsid w:val="00144203"/>
    <w:rsid w:val="00146F09"/>
    <w:rsid w:val="0014747F"/>
    <w:rsid w:val="001543C9"/>
    <w:rsid w:val="001569E6"/>
    <w:rsid w:val="0016507E"/>
    <w:rsid w:val="00166D19"/>
    <w:rsid w:val="00172C2C"/>
    <w:rsid w:val="00175D38"/>
    <w:rsid w:val="001848E5"/>
    <w:rsid w:val="00192543"/>
    <w:rsid w:val="0019444E"/>
    <w:rsid w:val="001A27E0"/>
    <w:rsid w:val="001A36F1"/>
    <w:rsid w:val="001A77B1"/>
    <w:rsid w:val="001B1E9E"/>
    <w:rsid w:val="001B2155"/>
    <w:rsid w:val="001B693E"/>
    <w:rsid w:val="001B69CA"/>
    <w:rsid w:val="001B7B61"/>
    <w:rsid w:val="001C1776"/>
    <w:rsid w:val="001C34CD"/>
    <w:rsid w:val="001C3884"/>
    <w:rsid w:val="001D0A4F"/>
    <w:rsid w:val="001E2CE5"/>
    <w:rsid w:val="001F020D"/>
    <w:rsid w:val="001F1EF4"/>
    <w:rsid w:val="001F59B8"/>
    <w:rsid w:val="001F78E0"/>
    <w:rsid w:val="002043BC"/>
    <w:rsid w:val="0021057B"/>
    <w:rsid w:val="0021131E"/>
    <w:rsid w:val="00211660"/>
    <w:rsid w:val="002164CE"/>
    <w:rsid w:val="002174A5"/>
    <w:rsid w:val="0022087E"/>
    <w:rsid w:val="00220DC2"/>
    <w:rsid w:val="00235B59"/>
    <w:rsid w:val="00236C14"/>
    <w:rsid w:val="00241B21"/>
    <w:rsid w:val="0024486E"/>
    <w:rsid w:val="0024493E"/>
    <w:rsid w:val="00244C20"/>
    <w:rsid w:val="0024779B"/>
    <w:rsid w:val="00254FA9"/>
    <w:rsid w:val="0028041B"/>
    <w:rsid w:val="0028672F"/>
    <w:rsid w:val="00286734"/>
    <w:rsid w:val="0029305F"/>
    <w:rsid w:val="00295012"/>
    <w:rsid w:val="0029718B"/>
    <w:rsid w:val="00297443"/>
    <w:rsid w:val="002A03C6"/>
    <w:rsid w:val="002A09E3"/>
    <w:rsid w:val="002A367E"/>
    <w:rsid w:val="002A602F"/>
    <w:rsid w:val="002A6CF8"/>
    <w:rsid w:val="002A6F7E"/>
    <w:rsid w:val="002A7FF5"/>
    <w:rsid w:val="002B202E"/>
    <w:rsid w:val="002B2996"/>
    <w:rsid w:val="002C1E6A"/>
    <w:rsid w:val="002C271F"/>
    <w:rsid w:val="002C4B8F"/>
    <w:rsid w:val="002C7BAB"/>
    <w:rsid w:val="002C7CC9"/>
    <w:rsid w:val="002E0FEB"/>
    <w:rsid w:val="002E3EBB"/>
    <w:rsid w:val="002E4A5F"/>
    <w:rsid w:val="002E54F4"/>
    <w:rsid w:val="002F38EB"/>
    <w:rsid w:val="00304F3E"/>
    <w:rsid w:val="00307909"/>
    <w:rsid w:val="00307FF9"/>
    <w:rsid w:val="00324345"/>
    <w:rsid w:val="00333BFD"/>
    <w:rsid w:val="00343734"/>
    <w:rsid w:val="00346BE6"/>
    <w:rsid w:val="003545D8"/>
    <w:rsid w:val="00356B34"/>
    <w:rsid w:val="00365BEC"/>
    <w:rsid w:val="00366088"/>
    <w:rsid w:val="003663C5"/>
    <w:rsid w:val="00370488"/>
    <w:rsid w:val="00371E1C"/>
    <w:rsid w:val="00372DE1"/>
    <w:rsid w:val="00373788"/>
    <w:rsid w:val="00374655"/>
    <w:rsid w:val="00377EE4"/>
    <w:rsid w:val="00383EE1"/>
    <w:rsid w:val="0039132E"/>
    <w:rsid w:val="00391448"/>
    <w:rsid w:val="003935D7"/>
    <w:rsid w:val="00395D5A"/>
    <w:rsid w:val="003A7734"/>
    <w:rsid w:val="003B0176"/>
    <w:rsid w:val="003B042B"/>
    <w:rsid w:val="003B3C14"/>
    <w:rsid w:val="003B432A"/>
    <w:rsid w:val="003D24C1"/>
    <w:rsid w:val="003D3FB5"/>
    <w:rsid w:val="003E2511"/>
    <w:rsid w:val="003E5C67"/>
    <w:rsid w:val="003F540F"/>
    <w:rsid w:val="003F591E"/>
    <w:rsid w:val="00400D50"/>
    <w:rsid w:val="00404500"/>
    <w:rsid w:val="00414F82"/>
    <w:rsid w:val="00422165"/>
    <w:rsid w:val="004274AD"/>
    <w:rsid w:val="00430FC5"/>
    <w:rsid w:val="004363F4"/>
    <w:rsid w:val="00440D78"/>
    <w:rsid w:val="00441847"/>
    <w:rsid w:val="00443CC0"/>
    <w:rsid w:val="004445BE"/>
    <w:rsid w:val="0044637B"/>
    <w:rsid w:val="00447066"/>
    <w:rsid w:val="004522A1"/>
    <w:rsid w:val="004535E5"/>
    <w:rsid w:val="00456EDA"/>
    <w:rsid w:val="00457F2D"/>
    <w:rsid w:val="004641F1"/>
    <w:rsid w:val="00467238"/>
    <w:rsid w:val="00472C1C"/>
    <w:rsid w:val="0047414E"/>
    <w:rsid w:val="00476AD9"/>
    <w:rsid w:val="00480163"/>
    <w:rsid w:val="00485DDD"/>
    <w:rsid w:val="00486E73"/>
    <w:rsid w:val="00492727"/>
    <w:rsid w:val="0049517B"/>
    <w:rsid w:val="00495BF6"/>
    <w:rsid w:val="00497C1C"/>
    <w:rsid w:val="004A33E2"/>
    <w:rsid w:val="004B1792"/>
    <w:rsid w:val="004B43B0"/>
    <w:rsid w:val="004C79B1"/>
    <w:rsid w:val="004C7D7C"/>
    <w:rsid w:val="004D09DA"/>
    <w:rsid w:val="004D7AA4"/>
    <w:rsid w:val="004D7E20"/>
    <w:rsid w:val="004E4BD7"/>
    <w:rsid w:val="004E6A7D"/>
    <w:rsid w:val="004F3640"/>
    <w:rsid w:val="004F4F76"/>
    <w:rsid w:val="004F57C8"/>
    <w:rsid w:val="0050063A"/>
    <w:rsid w:val="00502F60"/>
    <w:rsid w:val="0050368F"/>
    <w:rsid w:val="00505576"/>
    <w:rsid w:val="00505B63"/>
    <w:rsid w:val="005071BF"/>
    <w:rsid w:val="0051510D"/>
    <w:rsid w:val="00515277"/>
    <w:rsid w:val="005157B4"/>
    <w:rsid w:val="00521E39"/>
    <w:rsid w:val="00527028"/>
    <w:rsid w:val="00527797"/>
    <w:rsid w:val="0053074E"/>
    <w:rsid w:val="00531AC3"/>
    <w:rsid w:val="00532ECC"/>
    <w:rsid w:val="00555259"/>
    <w:rsid w:val="00560966"/>
    <w:rsid w:val="005610B3"/>
    <w:rsid w:val="00565712"/>
    <w:rsid w:val="00572EEF"/>
    <w:rsid w:val="00586DB4"/>
    <w:rsid w:val="0058728B"/>
    <w:rsid w:val="0059613A"/>
    <w:rsid w:val="0059704F"/>
    <w:rsid w:val="005B00BF"/>
    <w:rsid w:val="005B5105"/>
    <w:rsid w:val="005B6DD7"/>
    <w:rsid w:val="005C495D"/>
    <w:rsid w:val="005C7AB8"/>
    <w:rsid w:val="005D1239"/>
    <w:rsid w:val="005D3AE5"/>
    <w:rsid w:val="005D7725"/>
    <w:rsid w:val="005D7754"/>
    <w:rsid w:val="005D7AD3"/>
    <w:rsid w:val="005E0AB3"/>
    <w:rsid w:val="005E171F"/>
    <w:rsid w:val="005E2990"/>
    <w:rsid w:val="005E31F8"/>
    <w:rsid w:val="005F0123"/>
    <w:rsid w:val="00601AFD"/>
    <w:rsid w:val="006041F7"/>
    <w:rsid w:val="00604CFD"/>
    <w:rsid w:val="00611D2E"/>
    <w:rsid w:val="0061318A"/>
    <w:rsid w:val="00623B91"/>
    <w:rsid w:val="0063197D"/>
    <w:rsid w:val="006353A7"/>
    <w:rsid w:val="00640FB9"/>
    <w:rsid w:val="00643290"/>
    <w:rsid w:val="00650734"/>
    <w:rsid w:val="00656AED"/>
    <w:rsid w:val="0065730C"/>
    <w:rsid w:val="00657CD8"/>
    <w:rsid w:val="00670B0B"/>
    <w:rsid w:val="00672A7C"/>
    <w:rsid w:val="00672B10"/>
    <w:rsid w:val="00680BBF"/>
    <w:rsid w:val="006821E5"/>
    <w:rsid w:val="00687335"/>
    <w:rsid w:val="00692798"/>
    <w:rsid w:val="00693046"/>
    <w:rsid w:val="006930B6"/>
    <w:rsid w:val="00694087"/>
    <w:rsid w:val="006A25A3"/>
    <w:rsid w:val="006B4181"/>
    <w:rsid w:val="006B588D"/>
    <w:rsid w:val="006B5DCE"/>
    <w:rsid w:val="006F716D"/>
    <w:rsid w:val="00700C8D"/>
    <w:rsid w:val="00704CA5"/>
    <w:rsid w:val="00707021"/>
    <w:rsid w:val="00707DB9"/>
    <w:rsid w:val="00713ACC"/>
    <w:rsid w:val="00713E90"/>
    <w:rsid w:val="00722D15"/>
    <w:rsid w:val="00724059"/>
    <w:rsid w:val="00725138"/>
    <w:rsid w:val="00725612"/>
    <w:rsid w:val="00726BA2"/>
    <w:rsid w:val="00727BCB"/>
    <w:rsid w:val="00735862"/>
    <w:rsid w:val="00742207"/>
    <w:rsid w:val="00750BAE"/>
    <w:rsid w:val="00751EAB"/>
    <w:rsid w:val="007558B9"/>
    <w:rsid w:val="00762145"/>
    <w:rsid w:val="00771094"/>
    <w:rsid w:val="007809B9"/>
    <w:rsid w:val="00781240"/>
    <w:rsid w:val="007816E8"/>
    <w:rsid w:val="0078493E"/>
    <w:rsid w:val="00785C7E"/>
    <w:rsid w:val="00790412"/>
    <w:rsid w:val="00791E10"/>
    <w:rsid w:val="0079223C"/>
    <w:rsid w:val="007925FA"/>
    <w:rsid w:val="0079387D"/>
    <w:rsid w:val="0079550B"/>
    <w:rsid w:val="00795AB8"/>
    <w:rsid w:val="00796F14"/>
    <w:rsid w:val="007A274B"/>
    <w:rsid w:val="007A313C"/>
    <w:rsid w:val="007A7829"/>
    <w:rsid w:val="007B2313"/>
    <w:rsid w:val="007C0F05"/>
    <w:rsid w:val="007C290A"/>
    <w:rsid w:val="007D4986"/>
    <w:rsid w:val="007D4D5C"/>
    <w:rsid w:val="007D611D"/>
    <w:rsid w:val="007E22B2"/>
    <w:rsid w:val="007E7B3C"/>
    <w:rsid w:val="007E7D5B"/>
    <w:rsid w:val="007F0660"/>
    <w:rsid w:val="007F65B7"/>
    <w:rsid w:val="008025DA"/>
    <w:rsid w:val="0080316C"/>
    <w:rsid w:val="008100B7"/>
    <w:rsid w:val="00812E13"/>
    <w:rsid w:val="00813C0A"/>
    <w:rsid w:val="00817FE6"/>
    <w:rsid w:val="008217B5"/>
    <w:rsid w:val="00824453"/>
    <w:rsid w:val="00825202"/>
    <w:rsid w:val="00827C2F"/>
    <w:rsid w:val="00831240"/>
    <w:rsid w:val="008330ED"/>
    <w:rsid w:val="00836359"/>
    <w:rsid w:val="008370B2"/>
    <w:rsid w:val="00840A20"/>
    <w:rsid w:val="00841B88"/>
    <w:rsid w:val="0084399C"/>
    <w:rsid w:val="00851F49"/>
    <w:rsid w:val="008523E2"/>
    <w:rsid w:val="0085535D"/>
    <w:rsid w:val="00855845"/>
    <w:rsid w:val="00855BB2"/>
    <w:rsid w:val="00863C52"/>
    <w:rsid w:val="00864539"/>
    <w:rsid w:val="00885087"/>
    <w:rsid w:val="008918C9"/>
    <w:rsid w:val="008927FA"/>
    <w:rsid w:val="00894C8E"/>
    <w:rsid w:val="0089546D"/>
    <w:rsid w:val="008A2873"/>
    <w:rsid w:val="008A35DA"/>
    <w:rsid w:val="008A3AFA"/>
    <w:rsid w:val="008A4F9E"/>
    <w:rsid w:val="008A58D1"/>
    <w:rsid w:val="008A6A11"/>
    <w:rsid w:val="008B5FCC"/>
    <w:rsid w:val="008C1534"/>
    <w:rsid w:val="008C2D92"/>
    <w:rsid w:val="008E2C95"/>
    <w:rsid w:val="008E4217"/>
    <w:rsid w:val="008E6534"/>
    <w:rsid w:val="008E711B"/>
    <w:rsid w:val="008F1956"/>
    <w:rsid w:val="008F4EAC"/>
    <w:rsid w:val="00902089"/>
    <w:rsid w:val="0090780B"/>
    <w:rsid w:val="00916409"/>
    <w:rsid w:val="00917B86"/>
    <w:rsid w:val="00922CE2"/>
    <w:rsid w:val="00923142"/>
    <w:rsid w:val="00931153"/>
    <w:rsid w:val="009330A2"/>
    <w:rsid w:val="00937E9E"/>
    <w:rsid w:val="00940B10"/>
    <w:rsid w:val="009458A8"/>
    <w:rsid w:val="0094783A"/>
    <w:rsid w:val="00951375"/>
    <w:rsid w:val="0096461D"/>
    <w:rsid w:val="00974EF0"/>
    <w:rsid w:val="0098060C"/>
    <w:rsid w:val="0098201D"/>
    <w:rsid w:val="00983E83"/>
    <w:rsid w:val="00984F02"/>
    <w:rsid w:val="00987DD3"/>
    <w:rsid w:val="009A327B"/>
    <w:rsid w:val="009A4314"/>
    <w:rsid w:val="009A4D7D"/>
    <w:rsid w:val="009A4E5D"/>
    <w:rsid w:val="009A56BB"/>
    <w:rsid w:val="009A5847"/>
    <w:rsid w:val="009A619F"/>
    <w:rsid w:val="009B2563"/>
    <w:rsid w:val="009B6055"/>
    <w:rsid w:val="009C01D9"/>
    <w:rsid w:val="009C2C50"/>
    <w:rsid w:val="009C65A4"/>
    <w:rsid w:val="009D15A1"/>
    <w:rsid w:val="009D49F0"/>
    <w:rsid w:val="009E235D"/>
    <w:rsid w:val="009E34BB"/>
    <w:rsid w:val="009E58E2"/>
    <w:rsid w:val="009E681C"/>
    <w:rsid w:val="009F077D"/>
    <w:rsid w:val="009F4248"/>
    <w:rsid w:val="009F5379"/>
    <w:rsid w:val="00A007B1"/>
    <w:rsid w:val="00A01245"/>
    <w:rsid w:val="00A023D2"/>
    <w:rsid w:val="00A0467D"/>
    <w:rsid w:val="00A1009D"/>
    <w:rsid w:val="00A10D30"/>
    <w:rsid w:val="00A1268D"/>
    <w:rsid w:val="00A14443"/>
    <w:rsid w:val="00A15F29"/>
    <w:rsid w:val="00A16C13"/>
    <w:rsid w:val="00A174DC"/>
    <w:rsid w:val="00A20C27"/>
    <w:rsid w:val="00A24DFC"/>
    <w:rsid w:val="00A256A1"/>
    <w:rsid w:val="00A25AAD"/>
    <w:rsid w:val="00A3047A"/>
    <w:rsid w:val="00A34F82"/>
    <w:rsid w:val="00A368D5"/>
    <w:rsid w:val="00A36D27"/>
    <w:rsid w:val="00A41561"/>
    <w:rsid w:val="00A536BE"/>
    <w:rsid w:val="00A65594"/>
    <w:rsid w:val="00A675BE"/>
    <w:rsid w:val="00A76226"/>
    <w:rsid w:val="00A90FE1"/>
    <w:rsid w:val="00A9169B"/>
    <w:rsid w:val="00A95C9A"/>
    <w:rsid w:val="00AA16DC"/>
    <w:rsid w:val="00AA761A"/>
    <w:rsid w:val="00AB22E8"/>
    <w:rsid w:val="00AB2A16"/>
    <w:rsid w:val="00AB4D35"/>
    <w:rsid w:val="00AC02DF"/>
    <w:rsid w:val="00AD1CA2"/>
    <w:rsid w:val="00AD1CDB"/>
    <w:rsid w:val="00AE0188"/>
    <w:rsid w:val="00AE0538"/>
    <w:rsid w:val="00AE1490"/>
    <w:rsid w:val="00AE4720"/>
    <w:rsid w:val="00AE4911"/>
    <w:rsid w:val="00AF2F95"/>
    <w:rsid w:val="00AF4573"/>
    <w:rsid w:val="00AF5033"/>
    <w:rsid w:val="00AF62A5"/>
    <w:rsid w:val="00B01DA0"/>
    <w:rsid w:val="00B044C2"/>
    <w:rsid w:val="00B13DE7"/>
    <w:rsid w:val="00B147E4"/>
    <w:rsid w:val="00B260C4"/>
    <w:rsid w:val="00B26D25"/>
    <w:rsid w:val="00B333D0"/>
    <w:rsid w:val="00B377A0"/>
    <w:rsid w:val="00B43997"/>
    <w:rsid w:val="00B47C25"/>
    <w:rsid w:val="00B53884"/>
    <w:rsid w:val="00B54AA2"/>
    <w:rsid w:val="00B60C19"/>
    <w:rsid w:val="00B71E9D"/>
    <w:rsid w:val="00B7451E"/>
    <w:rsid w:val="00B812F1"/>
    <w:rsid w:val="00B81F0F"/>
    <w:rsid w:val="00B82213"/>
    <w:rsid w:val="00B82781"/>
    <w:rsid w:val="00B8447A"/>
    <w:rsid w:val="00B84C8F"/>
    <w:rsid w:val="00B866C7"/>
    <w:rsid w:val="00B924FC"/>
    <w:rsid w:val="00B954F8"/>
    <w:rsid w:val="00B96A90"/>
    <w:rsid w:val="00B97AEA"/>
    <w:rsid w:val="00BB109A"/>
    <w:rsid w:val="00BB4187"/>
    <w:rsid w:val="00BB61A5"/>
    <w:rsid w:val="00BB74F1"/>
    <w:rsid w:val="00BC0B64"/>
    <w:rsid w:val="00BC137E"/>
    <w:rsid w:val="00BC1F1E"/>
    <w:rsid w:val="00BD1E3B"/>
    <w:rsid w:val="00BD3500"/>
    <w:rsid w:val="00BD3616"/>
    <w:rsid w:val="00BD7424"/>
    <w:rsid w:val="00BE0D9A"/>
    <w:rsid w:val="00BE2C7A"/>
    <w:rsid w:val="00BF0C59"/>
    <w:rsid w:val="00BF25C6"/>
    <w:rsid w:val="00BF408B"/>
    <w:rsid w:val="00BF65A0"/>
    <w:rsid w:val="00C03A90"/>
    <w:rsid w:val="00C0453D"/>
    <w:rsid w:val="00C04BCA"/>
    <w:rsid w:val="00C04EA2"/>
    <w:rsid w:val="00C07B6D"/>
    <w:rsid w:val="00C11B26"/>
    <w:rsid w:val="00C12FC2"/>
    <w:rsid w:val="00C23767"/>
    <w:rsid w:val="00C3122D"/>
    <w:rsid w:val="00C31467"/>
    <w:rsid w:val="00C45D0D"/>
    <w:rsid w:val="00C4738D"/>
    <w:rsid w:val="00C4740A"/>
    <w:rsid w:val="00C51607"/>
    <w:rsid w:val="00C53AF2"/>
    <w:rsid w:val="00C55326"/>
    <w:rsid w:val="00C5780D"/>
    <w:rsid w:val="00C60E72"/>
    <w:rsid w:val="00C6567D"/>
    <w:rsid w:val="00C65695"/>
    <w:rsid w:val="00C672AD"/>
    <w:rsid w:val="00C73B23"/>
    <w:rsid w:val="00C76D42"/>
    <w:rsid w:val="00C7775F"/>
    <w:rsid w:val="00C90321"/>
    <w:rsid w:val="00C94115"/>
    <w:rsid w:val="00C95418"/>
    <w:rsid w:val="00C9744B"/>
    <w:rsid w:val="00CA7B22"/>
    <w:rsid w:val="00CC27C3"/>
    <w:rsid w:val="00CC73E1"/>
    <w:rsid w:val="00CD132C"/>
    <w:rsid w:val="00CD6DAE"/>
    <w:rsid w:val="00CE4ABC"/>
    <w:rsid w:val="00CF1385"/>
    <w:rsid w:val="00CF20A1"/>
    <w:rsid w:val="00CF3DED"/>
    <w:rsid w:val="00CF3FCD"/>
    <w:rsid w:val="00D0059E"/>
    <w:rsid w:val="00D0502A"/>
    <w:rsid w:val="00D052ED"/>
    <w:rsid w:val="00D05924"/>
    <w:rsid w:val="00D10838"/>
    <w:rsid w:val="00D11D24"/>
    <w:rsid w:val="00D1524F"/>
    <w:rsid w:val="00D209C0"/>
    <w:rsid w:val="00D22DC2"/>
    <w:rsid w:val="00D2553E"/>
    <w:rsid w:val="00D31E45"/>
    <w:rsid w:val="00D35365"/>
    <w:rsid w:val="00D35BB8"/>
    <w:rsid w:val="00D42324"/>
    <w:rsid w:val="00D42A8F"/>
    <w:rsid w:val="00D44B4E"/>
    <w:rsid w:val="00D46F84"/>
    <w:rsid w:val="00D503B0"/>
    <w:rsid w:val="00D5560A"/>
    <w:rsid w:val="00D57749"/>
    <w:rsid w:val="00D57B60"/>
    <w:rsid w:val="00D61CA7"/>
    <w:rsid w:val="00D62596"/>
    <w:rsid w:val="00D646BA"/>
    <w:rsid w:val="00D77192"/>
    <w:rsid w:val="00D77F7F"/>
    <w:rsid w:val="00D8209A"/>
    <w:rsid w:val="00D82874"/>
    <w:rsid w:val="00D84C9B"/>
    <w:rsid w:val="00D86B5E"/>
    <w:rsid w:val="00D86D75"/>
    <w:rsid w:val="00D91F37"/>
    <w:rsid w:val="00D924CF"/>
    <w:rsid w:val="00D93201"/>
    <w:rsid w:val="00D9621D"/>
    <w:rsid w:val="00DA6209"/>
    <w:rsid w:val="00DA76A1"/>
    <w:rsid w:val="00DB052E"/>
    <w:rsid w:val="00DC21C3"/>
    <w:rsid w:val="00DC41BB"/>
    <w:rsid w:val="00DD6792"/>
    <w:rsid w:val="00DE533D"/>
    <w:rsid w:val="00DE7A12"/>
    <w:rsid w:val="00DF2979"/>
    <w:rsid w:val="00DF34EC"/>
    <w:rsid w:val="00DF4A16"/>
    <w:rsid w:val="00E07D70"/>
    <w:rsid w:val="00E10B11"/>
    <w:rsid w:val="00E11704"/>
    <w:rsid w:val="00E15980"/>
    <w:rsid w:val="00E16ABF"/>
    <w:rsid w:val="00E23946"/>
    <w:rsid w:val="00E26C07"/>
    <w:rsid w:val="00E30ACA"/>
    <w:rsid w:val="00E30C50"/>
    <w:rsid w:val="00E313B5"/>
    <w:rsid w:val="00E31590"/>
    <w:rsid w:val="00E34725"/>
    <w:rsid w:val="00E356CF"/>
    <w:rsid w:val="00E50621"/>
    <w:rsid w:val="00E55C0E"/>
    <w:rsid w:val="00E5754F"/>
    <w:rsid w:val="00E63063"/>
    <w:rsid w:val="00E675F3"/>
    <w:rsid w:val="00E71778"/>
    <w:rsid w:val="00E86085"/>
    <w:rsid w:val="00E90A8C"/>
    <w:rsid w:val="00E95305"/>
    <w:rsid w:val="00E97313"/>
    <w:rsid w:val="00EB1789"/>
    <w:rsid w:val="00EB3691"/>
    <w:rsid w:val="00EB3D05"/>
    <w:rsid w:val="00EB40EC"/>
    <w:rsid w:val="00EC0FC8"/>
    <w:rsid w:val="00EC1374"/>
    <w:rsid w:val="00EC31DE"/>
    <w:rsid w:val="00EC6896"/>
    <w:rsid w:val="00ED2116"/>
    <w:rsid w:val="00ED5FE5"/>
    <w:rsid w:val="00EE119E"/>
    <w:rsid w:val="00EE27C3"/>
    <w:rsid w:val="00EE3008"/>
    <w:rsid w:val="00EE6F6C"/>
    <w:rsid w:val="00EF0A63"/>
    <w:rsid w:val="00EF4033"/>
    <w:rsid w:val="00EF58B3"/>
    <w:rsid w:val="00F011AB"/>
    <w:rsid w:val="00F05AAD"/>
    <w:rsid w:val="00F0608F"/>
    <w:rsid w:val="00F0672E"/>
    <w:rsid w:val="00F06EAC"/>
    <w:rsid w:val="00F16F81"/>
    <w:rsid w:val="00F21A29"/>
    <w:rsid w:val="00F248D0"/>
    <w:rsid w:val="00F2526D"/>
    <w:rsid w:val="00F263F1"/>
    <w:rsid w:val="00F32BD3"/>
    <w:rsid w:val="00F338F5"/>
    <w:rsid w:val="00F4070E"/>
    <w:rsid w:val="00F40DF7"/>
    <w:rsid w:val="00F435F5"/>
    <w:rsid w:val="00F43DD2"/>
    <w:rsid w:val="00F50CF2"/>
    <w:rsid w:val="00F55101"/>
    <w:rsid w:val="00F629EF"/>
    <w:rsid w:val="00F62FBE"/>
    <w:rsid w:val="00F668F4"/>
    <w:rsid w:val="00F72F05"/>
    <w:rsid w:val="00F7414D"/>
    <w:rsid w:val="00F769B4"/>
    <w:rsid w:val="00F774E1"/>
    <w:rsid w:val="00F80038"/>
    <w:rsid w:val="00F80DAF"/>
    <w:rsid w:val="00F95E47"/>
    <w:rsid w:val="00F95F69"/>
    <w:rsid w:val="00F97449"/>
    <w:rsid w:val="00FA52E3"/>
    <w:rsid w:val="00FB333F"/>
    <w:rsid w:val="00FB708B"/>
    <w:rsid w:val="00FC2FA2"/>
    <w:rsid w:val="00FD67EE"/>
    <w:rsid w:val="00FD7E00"/>
    <w:rsid w:val="00FE1A5A"/>
    <w:rsid w:val="00FE53FD"/>
    <w:rsid w:val="00FF0597"/>
    <w:rsid w:val="00FF05A4"/>
    <w:rsid w:val="00FF05F6"/>
    <w:rsid w:val="00FF2C3A"/>
    <w:rsid w:val="00FF4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0A2EF7B"/>
  <w15:docId w15:val="{78137764-4E04-4A7D-BA30-8AB1C7C5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imes New Roman" w:hAnsi="Georg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5FCC"/>
    <w:pPr>
      <w:autoSpaceDE w:val="0"/>
      <w:autoSpaceDN w:val="0"/>
      <w:adjustRightInd w:val="0"/>
    </w:pPr>
    <w:rPr>
      <w:rFonts w:ascii="Arial" w:hAnsi="Arial"/>
      <w:szCs w:val="24"/>
    </w:rPr>
  </w:style>
  <w:style w:type="paragraph" w:styleId="Heading1">
    <w:name w:val="heading 1"/>
    <w:basedOn w:val="Normal"/>
    <w:next w:val="Normal"/>
    <w:qFormat/>
    <w:rsid w:val="00ED2116"/>
    <w:pPr>
      <w:keepNext/>
      <w:autoSpaceDE/>
      <w:autoSpaceDN/>
      <w:adjustRightInd/>
      <w:spacing w:before="160" w:after="20"/>
      <w:jc w:val="center"/>
      <w:outlineLvl w:val="0"/>
    </w:pPr>
    <w:rPr>
      <w:rFonts w:cs="Arial"/>
      <w:bCs/>
      <w:smallCaps/>
      <w:kern w:val="32"/>
      <w:sz w:val="32"/>
      <w:szCs w:val="32"/>
    </w:rPr>
  </w:style>
  <w:style w:type="paragraph" w:styleId="Heading2">
    <w:name w:val="heading 2"/>
    <w:basedOn w:val="Normal"/>
    <w:next w:val="Normal"/>
    <w:link w:val="Heading2Char"/>
    <w:unhideWhenUsed/>
    <w:qFormat/>
    <w:rsid w:val="00F0672E"/>
    <w:pPr>
      <w:numPr>
        <w:ilvl w:val="12"/>
      </w:numPr>
      <w:tabs>
        <w:tab w:val="left" w:pos="-360"/>
        <w:tab w:val="left" w:pos="0"/>
        <w:tab w:val="left" w:pos="126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center"/>
      <w:outlineLvl w:val="1"/>
    </w:pPr>
    <w:rPr>
      <w:b/>
      <w:bCs/>
    </w:rPr>
  </w:style>
  <w:style w:type="paragraph" w:styleId="Heading3">
    <w:name w:val="heading 3"/>
    <w:basedOn w:val="Normal"/>
    <w:next w:val="Normal"/>
    <w:link w:val="Heading3Char"/>
    <w:unhideWhenUsed/>
    <w:qFormat/>
    <w:rsid w:val="00EC31DE"/>
    <w:pPr>
      <w:numPr>
        <w:ilvl w:val="12"/>
      </w:numPr>
      <w:jc w:val="center"/>
      <w:outlineLvl w:val="2"/>
    </w:pPr>
    <w:rPr>
      <w:b/>
      <w:bCs/>
    </w:rPr>
  </w:style>
  <w:style w:type="paragraph" w:styleId="Heading4">
    <w:name w:val="heading 4"/>
    <w:basedOn w:val="Normal"/>
    <w:next w:val="Normal"/>
    <w:link w:val="Heading4Char"/>
    <w:unhideWhenUsed/>
    <w:qFormat/>
    <w:rsid w:val="00F011AB"/>
    <w:pPr>
      <w:jc w:val="center"/>
      <w:outlineLvl w:val="3"/>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0672E"/>
    <w:rPr>
      <w:b/>
      <w:bCs/>
      <w:sz w:val="24"/>
      <w:szCs w:val="24"/>
    </w:rPr>
  </w:style>
  <w:style w:type="character" w:customStyle="1" w:styleId="Heading3Char">
    <w:name w:val="Heading 3 Char"/>
    <w:basedOn w:val="DefaultParagraphFont"/>
    <w:link w:val="Heading3"/>
    <w:rsid w:val="00EC31DE"/>
    <w:rPr>
      <w:b/>
      <w:bCs/>
      <w:sz w:val="24"/>
      <w:szCs w:val="24"/>
    </w:rPr>
  </w:style>
  <w:style w:type="character" w:customStyle="1" w:styleId="Heading4Char">
    <w:name w:val="Heading 4 Char"/>
    <w:basedOn w:val="DefaultParagraphFont"/>
    <w:link w:val="Heading4"/>
    <w:rsid w:val="00F011AB"/>
    <w:rPr>
      <w:b/>
      <w:caps/>
      <w:sz w:val="24"/>
      <w:szCs w:val="24"/>
    </w:rPr>
  </w:style>
  <w:style w:type="character" w:styleId="FootnoteReference">
    <w:name w:val="footnote reference"/>
    <w:semiHidden/>
  </w:style>
  <w:style w:type="character" w:customStyle="1" w:styleId="Titles">
    <w:name w:val="Titles"/>
    <w:semiHidden/>
    <w:rsid w:val="008B5FCC"/>
    <w:rPr>
      <w:i/>
    </w:rPr>
  </w:style>
  <w:style w:type="paragraph" w:styleId="BalloonText">
    <w:name w:val="Balloon Text"/>
    <w:basedOn w:val="Normal"/>
    <w:semiHidden/>
    <w:rsid w:val="00C4738D"/>
    <w:rPr>
      <w:rFonts w:ascii="Tahoma" w:hAnsi="Tahoma" w:cs="Tahoma"/>
      <w:sz w:val="16"/>
      <w:szCs w:val="16"/>
    </w:rPr>
  </w:style>
  <w:style w:type="character" w:styleId="PageNumber">
    <w:name w:val="page number"/>
    <w:basedOn w:val="DefaultParagraphFont"/>
    <w:rsid w:val="00ED2116"/>
  </w:style>
  <w:style w:type="character" w:styleId="CommentReference">
    <w:name w:val="annotation reference"/>
    <w:basedOn w:val="DefaultParagraphFont"/>
    <w:semiHidden/>
    <w:rsid w:val="00555259"/>
    <w:rPr>
      <w:sz w:val="16"/>
      <w:szCs w:val="16"/>
    </w:rPr>
  </w:style>
  <w:style w:type="paragraph" w:styleId="CommentText">
    <w:name w:val="annotation text"/>
    <w:basedOn w:val="Normal"/>
    <w:semiHidden/>
    <w:rsid w:val="00555259"/>
    <w:rPr>
      <w:szCs w:val="20"/>
    </w:rPr>
  </w:style>
  <w:style w:type="paragraph" w:styleId="CommentSubject">
    <w:name w:val="annotation subject"/>
    <w:basedOn w:val="CommentText"/>
    <w:next w:val="CommentText"/>
    <w:semiHidden/>
    <w:rsid w:val="00555259"/>
    <w:rPr>
      <w:b/>
      <w:bCs/>
    </w:rPr>
  </w:style>
  <w:style w:type="character" w:styleId="Emphasis">
    <w:name w:val="Emphasis"/>
    <w:basedOn w:val="DefaultParagraphFont"/>
    <w:qFormat/>
    <w:rsid w:val="006821E5"/>
    <w:rPr>
      <w:i/>
      <w:iCs/>
    </w:rPr>
  </w:style>
  <w:style w:type="character" w:styleId="Strong">
    <w:name w:val="Strong"/>
    <w:basedOn w:val="DefaultParagraphFont"/>
    <w:qFormat/>
    <w:rsid w:val="00781240"/>
    <w:rPr>
      <w:b/>
      <w:bCs/>
    </w:rPr>
  </w:style>
  <w:style w:type="paragraph" w:styleId="DocumentMap">
    <w:name w:val="Document Map"/>
    <w:basedOn w:val="Normal"/>
    <w:link w:val="DocumentMapChar"/>
    <w:rsid w:val="00725612"/>
    <w:rPr>
      <w:rFonts w:ascii="Tahoma" w:hAnsi="Tahoma" w:cs="Tahoma"/>
      <w:sz w:val="16"/>
      <w:szCs w:val="16"/>
    </w:rPr>
  </w:style>
  <w:style w:type="character" w:customStyle="1" w:styleId="DocumentMapChar">
    <w:name w:val="Document Map Char"/>
    <w:basedOn w:val="DefaultParagraphFont"/>
    <w:link w:val="DocumentMap"/>
    <w:rsid w:val="00725612"/>
    <w:rPr>
      <w:rFonts w:ascii="Tahoma" w:hAnsi="Tahoma" w:cs="Tahoma"/>
      <w:sz w:val="16"/>
      <w:szCs w:val="16"/>
    </w:rPr>
  </w:style>
  <w:style w:type="paragraph" w:styleId="Header">
    <w:name w:val="header"/>
    <w:basedOn w:val="Normal"/>
    <w:link w:val="HeaderChar"/>
    <w:rsid w:val="005C495D"/>
    <w:pPr>
      <w:tabs>
        <w:tab w:val="center" w:pos="4680"/>
        <w:tab w:val="right" w:pos="9360"/>
      </w:tabs>
    </w:pPr>
  </w:style>
  <w:style w:type="character" w:customStyle="1" w:styleId="HeaderChar">
    <w:name w:val="Header Char"/>
    <w:basedOn w:val="DefaultParagraphFont"/>
    <w:link w:val="Header"/>
    <w:rsid w:val="005C495D"/>
    <w:rPr>
      <w:rFonts w:ascii="Arial" w:hAnsi="Arial"/>
      <w:szCs w:val="24"/>
    </w:rPr>
  </w:style>
  <w:style w:type="paragraph" w:styleId="Footer">
    <w:name w:val="footer"/>
    <w:basedOn w:val="Normal"/>
    <w:link w:val="FooterChar"/>
    <w:rsid w:val="005C495D"/>
    <w:pPr>
      <w:tabs>
        <w:tab w:val="center" w:pos="4680"/>
        <w:tab w:val="right" w:pos="9360"/>
      </w:tabs>
    </w:pPr>
  </w:style>
  <w:style w:type="paragraph" w:customStyle="1" w:styleId="AgencyFooter3">
    <w:name w:val="AgencyFooter3"/>
    <w:qFormat/>
    <w:rsid w:val="00A41561"/>
    <w:pPr>
      <w:spacing w:before="40"/>
      <w:jc w:val="center"/>
    </w:pPr>
    <w:rPr>
      <w:rFonts w:ascii="Lucida Bright" w:hAnsi="Lucida Bright"/>
      <w:sz w:val="10"/>
      <w:szCs w:val="12"/>
    </w:rPr>
  </w:style>
  <w:style w:type="paragraph" w:customStyle="1" w:styleId="AgencyFooter">
    <w:name w:val="AgencyFooter"/>
    <w:qFormat/>
    <w:rsid w:val="00A41561"/>
    <w:pPr>
      <w:tabs>
        <w:tab w:val="center" w:pos="4320"/>
        <w:tab w:val="right" w:pos="8640"/>
      </w:tabs>
      <w:spacing w:after="40"/>
      <w:jc w:val="center"/>
    </w:pPr>
    <w:rPr>
      <w:rFonts w:ascii="Lucida Bright" w:hAnsi="Lucida Bright"/>
      <w:sz w:val="16"/>
    </w:rPr>
  </w:style>
  <w:style w:type="paragraph" w:customStyle="1" w:styleId="AgencyFooter2">
    <w:name w:val="AgencyFooter2"/>
    <w:qFormat/>
    <w:rsid w:val="00A41561"/>
    <w:pPr>
      <w:pBdr>
        <w:top w:val="single" w:sz="2" w:space="3" w:color="auto"/>
      </w:pBdr>
      <w:tabs>
        <w:tab w:val="center" w:pos="4320"/>
        <w:tab w:val="right" w:pos="8640"/>
      </w:tabs>
      <w:jc w:val="center"/>
    </w:pPr>
    <w:rPr>
      <w:rFonts w:ascii="Lucida Bright" w:hAnsi="Lucida Bright"/>
      <w:sz w:val="16"/>
      <w:szCs w:val="18"/>
    </w:rPr>
  </w:style>
  <w:style w:type="character" w:customStyle="1" w:styleId="FooterChar">
    <w:name w:val="Footer Char"/>
    <w:basedOn w:val="DefaultParagraphFont"/>
    <w:link w:val="Footer"/>
    <w:rsid w:val="005C495D"/>
    <w:rPr>
      <w:rFonts w:ascii="Arial" w:hAnsi="Arial"/>
      <w:szCs w:val="24"/>
    </w:rPr>
  </w:style>
  <w:style w:type="paragraph" w:customStyle="1" w:styleId="LetterheadNames">
    <w:name w:val="LetterheadNames"/>
    <w:link w:val="LetterheadNamesChar"/>
    <w:qFormat/>
    <w:rsid w:val="00A256A1"/>
    <w:pPr>
      <w:spacing w:after="100"/>
      <w:ind w:left="-360"/>
    </w:pPr>
    <w:rPr>
      <w:rFonts w:ascii="Lucida Bright" w:hAnsi="Lucida Bright"/>
      <w:sz w:val="16"/>
      <w:szCs w:val="18"/>
    </w:rPr>
  </w:style>
  <w:style w:type="paragraph" w:customStyle="1" w:styleId="LetterHeadTitle">
    <w:name w:val="LetterHeadTitle"/>
    <w:qFormat/>
    <w:rsid w:val="00A256A1"/>
    <w:pPr>
      <w:spacing w:before="480" w:after="120"/>
      <w:jc w:val="center"/>
    </w:pPr>
    <w:rPr>
      <w:rFonts w:ascii="Lucida Bright" w:hAnsi="Lucida Bright" w:cs="Arial"/>
      <w:bCs/>
      <w:smallCaps/>
      <w:kern w:val="32"/>
      <w:sz w:val="30"/>
      <w:szCs w:val="32"/>
    </w:rPr>
  </w:style>
  <w:style w:type="paragraph" w:customStyle="1" w:styleId="LetterheadSubheading">
    <w:name w:val="LetterheadSubheading"/>
    <w:qFormat/>
    <w:rsid w:val="00A256A1"/>
    <w:pPr>
      <w:spacing w:before="120" w:after="60"/>
      <w:jc w:val="center"/>
    </w:pPr>
    <w:rPr>
      <w:rFonts w:ascii="Lucida Bright" w:hAnsi="Lucida Bright"/>
      <w:i/>
      <w:sz w:val="16"/>
    </w:rPr>
  </w:style>
  <w:style w:type="paragraph" w:customStyle="1" w:styleId="LetterheadNameTitle">
    <w:name w:val="LetterheadNameTitle"/>
    <w:basedOn w:val="LetterheadNames"/>
    <w:link w:val="LetterheadNameTitleChar"/>
    <w:qFormat/>
    <w:rsid w:val="00A256A1"/>
    <w:rPr>
      <w:i/>
    </w:rPr>
  </w:style>
  <w:style w:type="character" w:customStyle="1" w:styleId="LetterheadNamesChar">
    <w:name w:val="LetterheadNames Char"/>
    <w:link w:val="LetterheadNames"/>
    <w:rsid w:val="00A256A1"/>
    <w:rPr>
      <w:rFonts w:ascii="Lucida Bright" w:hAnsi="Lucida Bright"/>
      <w:sz w:val="16"/>
      <w:szCs w:val="18"/>
    </w:rPr>
  </w:style>
  <w:style w:type="character" w:customStyle="1" w:styleId="LetterheadNameTitleChar">
    <w:name w:val="LetterheadNameTitle Char"/>
    <w:link w:val="LetterheadNameTitle"/>
    <w:rsid w:val="00A256A1"/>
    <w:rPr>
      <w:rFonts w:ascii="Lucida Bright" w:hAnsi="Lucida Bright"/>
      <w:i/>
      <w:sz w:val="16"/>
      <w:szCs w:val="18"/>
    </w:rPr>
  </w:style>
  <w:style w:type="paragraph" w:styleId="ListParagraph">
    <w:name w:val="List Paragraph"/>
    <w:basedOn w:val="Normal"/>
    <w:uiPriority w:val="34"/>
    <w:qFormat/>
    <w:rsid w:val="00B377A0"/>
    <w:pPr>
      <w:widowControl w:val="0"/>
      <w:ind w:left="720"/>
      <w:contextualSpacing/>
    </w:pPr>
  </w:style>
  <w:style w:type="paragraph" w:styleId="Revision">
    <w:name w:val="Revision"/>
    <w:hidden/>
    <w:uiPriority w:val="99"/>
    <w:semiHidden/>
    <w:rsid w:val="00211660"/>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9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eader" Target="header1.xml"/><Relationship Id="rId12" Type="http://schemas.openxmlformats.org/officeDocument/2006/relationships/image" Target="file:///X:\graphics\\electSign\Sshort.jpg"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tceq.state.tx.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58E803282349408D7BA9D93F5BAE02" ma:contentTypeVersion="6" ma:contentTypeDescription="Create a new document." ma:contentTypeScope="" ma:versionID="2ef599ca346e45b55074aa0d666f7f93">
  <xsd:schema xmlns:xsd="http://www.w3.org/2001/XMLSchema" xmlns:xs="http://www.w3.org/2001/XMLSchema" xmlns:p="http://schemas.microsoft.com/office/2006/metadata/properties" xmlns:ns1="http://schemas.microsoft.com/sharepoint/v3" xmlns:ns2="99f20e8d-72cb-4a6d-a06b-d0a9d9466ea7" targetNamespace="http://schemas.microsoft.com/office/2006/metadata/properties" ma:root="true" ma:fieldsID="65ef2c73f632c152b5b66c481177cd49" ns1:_="" ns2:_="">
    <xsd:import namespace="http://schemas.microsoft.com/sharepoint/v3"/>
    <xsd:import namespace="99f20e8d-72cb-4a6d-a06b-d0a9d9466ea7"/>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20e8d-72cb-4a6d-a06b-d0a9d9466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CF8140-BC05-47D6-A02C-C8BA8753744D}"/>
</file>

<file path=customXml/itemProps2.xml><?xml version="1.0" encoding="utf-8"?>
<ds:datastoreItem xmlns:ds="http://schemas.openxmlformats.org/officeDocument/2006/customXml" ds:itemID="{8C5ED725-3BF4-44AD-8787-6CDA7E41B90A}"/>
</file>

<file path=docProps/app.xml><?xml version="1.0" encoding="utf-8"?>
<Properties xmlns="http://schemas.openxmlformats.org/officeDocument/2006/extended-properties" xmlns:vt="http://schemas.openxmlformats.org/officeDocument/2006/docPropsVTypes">
  <Template>Normal.dotm</Template>
  <TotalTime>1</TotalTime>
  <Pages>5</Pages>
  <Words>2216</Words>
  <Characters>12037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FOP Proposed Permit w/ ED Response to EPA Objection</vt:lpstr>
    </vt:vector>
  </TitlesOfParts>
  <Company>TCEQ</Company>
  <LinksUpToDate>false</LinksUpToDate>
  <CharactersWithSpaces>14225</CharactersWithSpaces>
  <SharedDoc>false</SharedDoc>
  <HLinks>
    <vt:vector size="6" baseType="variant">
      <vt:variant>
        <vt:i4>1572892</vt:i4>
      </vt:variant>
      <vt:variant>
        <vt:i4>11</vt:i4>
      </vt:variant>
      <vt:variant>
        <vt:i4>0</vt:i4>
      </vt:variant>
      <vt:variant>
        <vt:i4>5</vt:i4>
      </vt:variant>
      <vt:variant>
        <vt:lpwstr>http://www.tceq.state.tx.us/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FOP Proposed Permit w/ ED Response to EPA Objection</dc:title>
  <dc:subject>FOP Proposed Permit w/ ED Response to EPA Objection</dc:subject>
  <dc:creator>TCEQ</dc:creator>
  <cp:lastModifiedBy>Rhyan Stone</cp:lastModifiedBy>
  <cp:revision>2</cp:revision>
  <dcterms:created xsi:type="dcterms:W3CDTF">2023-08-10T13:56:00Z</dcterms:created>
  <dcterms:modified xsi:type="dcterms:W3CDTF">2023-08-10T13:56:00Z</dcterms:modified>
</cp:coreProperties>
</file>